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C3" w:rsidRPr="00D57DEA" w:rsidRDefault="00182FE3" w:rsidP="00E02CC3">
      <w:pPr>
        <w:pStyle w:val="Zhlav"/>
        <w:tabs>
          <w:tab w:val="clear" w:pos="4536"/>
          <w:tab w:val="clear" w:pos="9072"/>
          <w:tab w:val="right" w:pos="1080"/>
        </w:tabs>
        <w:ind w:left="851" w:hanging="284"/>
        <w:jc w:val="both"/>
        <w:rPr>
          <w:rFonts w:ascii="Arial" w:hAnsi="Arial" w:cs="Arial"/>
          <w:b/>
          <w:bCs/>
          <w:sz w:val="34"/>
        </w:rPr>
      </w:pPr>
      <w:r w:rsidRPr="00D57DEA">
        <w:rPr>
          <w:noProof/>
        </w:rPr>
        <w:drawing>
          <wp:anchor distT="0" distB="0" distL="114300" distR="114300" simplePos="0" relativeHeight="251661312" behindDoc="1" locked="0" layoutInCell="1" allowOverlap="1" wp14:anchorId="06541BF6" wp14:editId="63C1556D">
            <wp:simplePos x="0" y="0"/>
            <wp:positionH relativeFrom="column">
              <wp:posOffset>-43814</wp:posOffset>
            </wp:positionH>
            <wp:positionV relativeFrom="paragraph">
              <wp:posOffset>-22860</wp:posOffset>
            </wp:positionV>
            <wp:extent cx="754680" cy="742950"/>
            <wp:effectExtent l="0" t="0" r="7620" b="0"/>
            <wp:wrapNone/>
            <wp:docPr id="2" name="Obrázek 2" descr="logo ÚŽFG 20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ÚŽFG 2009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8" cy="7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CC3" w:rsidRPr="00D57DEA">
        <w:rPr>
          <w:rFonts w:ascii="Arial Narrow" w:hAnsi="Arial Narrow"/>
          <w:b/>
          <w:bCs/>
          <w:sz w:val="28"/>
        </w:rPr>
        <w:t xml:space="preserve">      </w:t>
      </w:r>
      <w:r w:rsidR="00E02CC3" w:rsidRPr="00D57DEA">
        <w:rPr>
          <w:rFonts w:ascii="Arial Narrow" w:hAnsi="Arial Narrow"/>
          <w:b/>
          <w:bCs/>
          <w:sz w:val="28"/>
        </w:rPr>
        <w:tab/>
        <w:t xml:space="preserve">      </w:t>
      </w:r>
      <w:r w:rsidR="00E02CC3" w:rsidRPr="00D57DEA">
        <w:rPr>
          <w:rFonts w:ascii="Arial" w:hAnsi="Arial" w:cs="Arial"/>
          <w:b/>
          <w:bCs/>
          <w:sz w:val="34"/>
        </w:rPr>
        <w:t>Ústav živočišné fyziologie a genetiky AV ČR, v.</w:t>
      </w:r>
      <w:r w:rsidR="00025A94" w:rsidRPr="00D57DEA">
        <w:rPr>
          <w:rFonts w:ascii="Arial" w:hAnsi="Arial" w:cs="Arial"/>
          <w:b/>
          <w:bCs/>
          <w:sz w:val="34"/>
        </w:rPr>
        <w:t xml:space="preserve"> </w:t>
      </w:r>
      <w:r w:rsidR="00E02CC3" w:rsidRPr="00D57DEA">
        <w:rPr>
          <w:rFonts w:ascii="Arial" w:hAnsi="Arial" w:cs="Arial"/>
          <w:b/>
          <w:bCs/>
          <w:sz w:val="34"/>
        </w:rPr>
        <w:t>v.</w:t>
      </w:r>
      <w:r w:rsidR="00025A94" w:rsidRPr="00D57DEA">
        <w:rPr>
          <w:rFonts w:ascii="Arial" w:hAnsi="Arial" w:cs="Arial"/>
          <w:b/>
          <w:bCs/>
          <w:sz w:val="34"/>
        </w:rPr>
        <w:t xml:space="preserve"> </w:t>
      </w:r>
      <w:r w:rsidR="00E02CC3" w:rsidRPr="00D57DEA">
        <w:rPr>
          <w:rFonts w:ascii="Arial" w:hAnsi="Arial" w:cs="Arial"/>
          <w:b/>
          <w:bCs/>
          <w:sz w:val="34"/>
        </w:rPr>
        <w:t>i.</w:t>
      </w:r>
    </w:p>
    <w:p w:rsidR="00E02CC3" w:rsidRPr="00D57DEA" w:rsidRDefault="00E02CC3" w:rsidP="00E02CC3">
      <w:pPr>
        <w:pStyle w:val="Zhlav"/>
        <w:tabs>
          <w:tab w:val="clear" w:pos="4536"/>
          <w:tab w:val="clear" w:pos="9072"/>
          <w:tab w:val="right" w:pos="1080"/>
        </w:tabs>
        <w:ind w:left="1260" w:hanging="360"/>
        <w:rPr>
          <w:rFonts w:ascii="Arial Narrow" w:hAnsi="Arial Narrow"/>
          <w:b/>
          <w:bCs/>
          <w:sz w:val="22"/>
        </w:rPr>
      </w:pPr>
      <w:r w:rsidRPr="00D57DEA">
        <w:rPr>
          <w:rFonts w:ascii="Arial" w:hAnsi="Arial" w:cs="Arial"/>
          <w:b/>
          <w:bCs/>
          <w:sz w:val="36"/>
        </w:rPr>
        <w:tab/>
      </w:r>
      <w:r w:rsidRPr="00D57DEA">
        <w:rPr>
          <w:rFonts w:ascii="Arial" w:hAnsi="Arial" w:cs="Arial"/>
          <w:b/>
          <w:bCs/>
          <w:sz w:val="36"/>
        </w:rPr>
        <w:tab/>
        <w:t xml:space="preserve"> </w:t>
      </w:r>
      <w:r w:rsidRPr="00D57DEA">
        <w:rPr>
          <w:rFonts w:ascii="Arial Narrow" w:hAnsi="Arial Narrow" w:cs="Arial"/>
          <w:sz w:val="22"/>
        </w:rPr>
        <w:t>Rumburská 89, 277 21 Liběchov, Česká republika</w:t>
      </w:r>
      <w:r w:rsidRPr="00D57DEA">
        <w:rPr>
          <w:rFonts w:ascii="Arial Narrow" w:hAnsi="Arial Narrow"/>
          <w:b/>
          <w:bCs/>
          <w:sz w:val="22"/>
        </w:rPr>
        <w:tab/>
      </w:r>
      <w:r w:rsidRPr="00D57DEA">
        <w:rPr>
          <w:rFonts w:ascii="Arial Narrow" w:hAnsi="Arial Narrow"/>
          <w:b/>
          <w:bCs/>
          <w:sz w:val="22"/>
        </w:rPr>
        <w:tab/>
      </w:r>
      <w:r w:rsidRPr="00D57DEA">
        <w:rPr>
          <w:rFonts w:ascii="Arial Narrow" w:hAnsi="Arial Narrow"/>
          <w:b/>
          <w:bCs/>
          <w:sz w:val="22"/>
        </w:rPr>
        <w:tab/>
      </w:r>
      <w:r w:rsidRPr="00D57DEA">
        <w:rPr>
          <w:rFonts w:ascii="Arial Narrow" w:hAnsi="Arial Narrow"/>
          <w:b/>
          <w:bCs/>
          <w:sz w:val="22"/>
        </w:rPr>
        <w:tab/>
        <w:t xml:space="preserve">  </w:t>
      </w:r>
    </w:p>
    <w:p w:rsidR="00E02CC3" w:rsidRPr="00D57DEA" w:rsidRDefault="00E02CC3" w:rsidP="00E02CC3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b/>
          <w:bCs/>
          <w:sz w:val="17"/>
        </w:rPr>
      </w:pPr>
      <w:r w:rsidRPr="00D57DEA">
        <w:rPr>
          <w:rFonts w:ascii="Arial Narrow" w:hAnsi="Arial Narrow"/>
          <w:sz w:val="17"/>
        </w:rPr>
        <w:tab/>
        <w:t xml:space="preserve">       </w:t>
      </w:r>
      <w:r w:rsidRPr="00D57DEA">
        <w:rPr>
          <w:rFonts w:ascii="Arial Narrow" w:hAnsi="Arial Narrow"/>
          <w:sz w:val="16"/>
          <w:szCs w:val="16"/>
        </w:rPr>
        <w:t xml:space="preserve">IČO: 67985904 DIČ: CZ67985904   </w:t>
      </w:r>
      <w:r w:rsidRPr="00D57DEA">
        <w:rPr>
          <w:rFonts w:ascii="Arial Narrow" w:hAnsi="Arial Narrow"/>
          <w:sz w:val="17"/>
        </w:rPr>
        <w:tab/>
      </w:r>
      <w:r w:rsidRPr="00D57DEA">
        <w:rPr>
          <w:rFonts w:ascii="Arial Narrow" w:hAnsi="Arial Narrow"/>
          <w:sz w:val="17"/>
        </w:rPr>
        <w:tab/>
        <w:t xml:space="preserve">                                                         tel.: </w:t>
      </w:r>
      <w:r w:rsidRPr="00D57DEA">
        <w:rPr>
          <w:rFonts w:ascii="Arial Narrow" w:hAnsi="Arial Narrow"/>
          <w:b/>
          <w:bCs/>
          <w:sz w:val="17"/>
        </w:rPr>
        <w:t>315 639 532</w:t>
      </w:r>
      <w:r w:rsidRPr="00D57DEA">
        <w:rPr>
          <w:rFonts w:ascii="Arial Narrow" w:hAnsi="Arial Narrow"/>
          <w:sz w:val="17"/>
        </w:rPr>
        <w:t>; fax:</w:t>
      </w:r>
      <w:r w:rsidRPr="00D57DEA">
        <w:rPr>
          <w:rFonts w:ascii="Arial Narrow" w:hAnsi="Arial Narrow"/>
          <w:b/>
          <w:bCs/>
          <w:sz w:val="17"/>
        </w:rPr>
        <w:t xml:space="preserve"> 315 639</w:t>
      </w:r>
      <w:r w:rsidR="006A1742" w:rsidRPr="00D57DEA">
        <w:rPr>
          <w:rFonts w:ascii="Arial Narrow" w:hAnsi="Arial Narrow"/>
          <w:b/>
          <w:bCs/>
          <w:sz w:val="17"/>
        </w:rPr>
        <w:t> </w:t>
      </w:r>
      <w:r w:rsidRPr="00D57DEA">
        <w:rPr>
          <w:rFonts w:ascii="Arial Narrow" w:hAnsi="Arial Narrow"/>
          <w:b/>
          <w:bCs/>
          <w:sz w:val="17"/>
        </w:rPr>
        <w:t>510</w:t>
      </w:r>
    </w:p>
    <w:p w:rsidR="00E02CC3" w:rsidRPr="00D57DEA" w:rsidRDefault="006A1742" w:rsidP="006A1742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sz w:val="20"/>
        </w:rPr>
      </w:pPr>
      <w:r w:rsidRPr="00D57DEA">
        <w:rPr>
          <w:rFonts w:ascii="Arial Narrow" w:hAnsi="Arial Narrow"/>
          <w:sz w:val="16"/>
          <w:szCs w:val="16"/>
        </w:rPr>
        <w:t xml:space="preserve">                       </w:t>
      </w:r>
      <w:r w:rsidR="00F11CFD" w:rsidRPr="00D57DEA">
        <w:rPr>
          <w:rFonts w:ascii="Arial Narrow" w:hAnsi="Arial Narrow"/>
          <w:sz w:val="16"/>
          <w:szCs w:val="16"/>
        </w:rPr>
        <w:t>ID D</w:t>
      </w:r>
      <w:r w:rsidRPr="00D57DEA">
        <w:rPr>
          <w:rFonts w:ascii="Arial Narrow" w:hAnsi="Arial Narrow"/>
          <w:sz w:val="16"/>
          <w:szCs w:val="16"/>
        </w:rPr>
        <w:t>atové schránky:</w:t>
      </w:r>
      <w:r w:rsidRPr="00D57DEA">
        <w:rPr>
          <w:rFonts w:ascii="Arial Narrow" w:hAnsi="Arial Narrow"/>
          <w:sz w:val="20"/>
        </w:rPr>
        <w:t xml:space="preserve"> dj8p5f                                          </w:t>
      </w:r>
      <w:r w:rsidR="00F11CFD" w:rsidRPr="00D57DEA">
        <w:rPr>
          <w:rFonts w:ascii="Arial Narrow" w:hAnsi="Arial Narrow"/>
          <w:sz w:val="20"/>
        </w:rPr>
        <w:t xml:space="preserve">            </w:t>
      </w:r>
      <w:r w:rsidRPr="00D57DEA">
        <w:rPr>
          <w:rFonts w:ascii="Arial Narrow" w:hAnsi="Arial Narrow"/>
          <w:sz w:val="20"/>
        </w:rPr>
        <w:t xml:space="preserve">     </w:t>
      </w:r>
      <w:r w:rsidR="00E02CC3" w:rsidRPr="00D57DEA">
        <w:rPr>
          <w:rFonts w:ascii="Arial Narrow" w:hAnsi="Arial Narrow"/>
        </w:rPr>
        <w:tab/>
        <w:t xml:space="preserve">      </w:t>
      </w:r>
      <w:r w:rsidR="00E02CC3" w:rsidRPr="00D57DEA">
        <w:rPr>
          <w:rFonts w:ascii="Arial Narrow" w:hAnsi="Arial Narrow"/>
          <w:sz w:val="17"/>
        </w:rPr>
        <w:t xml:space="preserve">E-mail: </w:t>
      </w:r>
      <w:hyperlink r:id="rId9" w:history="1">
        <w:r w:rsidR="00E02CC3" w:rsidRPr="00D57DEA">
          <w:rPr>
            <w:rStyle w:val="Hypertextovodkaz"/>
            <w:rFonts w:ascii="Arial Narrow" w:hAnsi="Arial Narrow"/>
            <w:color w:val="auto"/>
            <w:sz w:val="17"/>
          </w:rPr>
          <w:t>uzfg</w:t>
        </w:r>
        <w:r w:rsidR="00E02CC3" w:rsidRPr="00D57DEA">
          <w:rPr>
            <w:rStyle w:val="Hypertextovodkaz"/>
            <w:rFonts w:ascii="Arial Narrow" w:hAnsi="Arial Narrow"/>
            <w:color w:val="auto"/>
            <w:sz w:val="17"/>
            <w:lang w:val="it-IT"/>
          </w:rPr>
          <w:t>@</w:t>
        </w:r>
        <w:r w:rsidR="00E02CC3" w:rsidRPr="00D57DEA">
          <w:rPr>
            <w:rStyle w:val="Hypertextovodkaz"/>
            <w:rFonts w:ascii="Arial Narrow" w:hAnsi="Arial Narrow"/>
            <w:color w:val="auto"/>
            <w:sz w:val="17"/>
          </w:rPr>
          <w:t>iapg.cas.cz</w:t>
        </w:r>
      </w:hyperlink>
      <w:r w:rsidR="00E02CC3" w:rsidRPr="00D57DEA">
        <w:rPr>
          <w:rFonts w:ascii="Arial Narrow" w:hAnsi="Arial Narrow"/>
          <w:sz w:val="17"/>
        </w:rPr>
        <w:t xml:space="preserve">; URL </w:t>
      </w:r>
      <w:hyperlink r:id="rId10" w:history="1">
        <w:r w:rsidR="00E02CC3" w:rsidRPr="00D57DEA">
          <w:rPr>
            <w:rStyle w:val="Hypertextovodkaz"/>
            <w:rFonts w:ascii="Arial Narrow" w:hAnsi="Arial Narrow"/>
            <w:color w:val="auto"/>
            <w:sz w:val="17"/>
          </w:rPr>
          <w:t>http://www.iapg.cas.cz</w:t>
        </w:r>
      </w:hyperlink>
      <w:r w:rsidR="00E02CC3" w:rsidRPr="00D57DEA">
        <w:rPr>
          <w:rFonts w:ascii="Arial Narrow" w:hAnsi="Arial Narrow"/>
          <w:sz w:val="17"/>
        </w:rPr>
        <w:t xml:space="preserve"> </w:t>
      </w:r>
      <w:r w:rsidR="00E02CC3" w:rsidRPr="00D57DEA">
        <w:rPr>
          <w:sz w:val="17"/>
        </w:rPr>
        <w:t xml:space="preserve"> </w:t>
      </w:r>
      <w:r w:rsidR="00E02CC3" w:rsidRPr="00D57DEA">
        <w:rPr>
          <w:rFonts w:ascii="Arial Narrow" w:hAnsi="Arial Narrow"/>
        </w:rPr>
        <w:t xml:space="preserve"> </w:t>
      </w:r>
    </w:p>
    <w:p w:rsidR="00E02CC3" w:rsidRPr="00D57DEA" w:rsidRDefault="00836236" w:rsidP="00E02CC3">
      <w:pPr>
        <w:pStyle w:val="Zhlav"/>
        <w:tabs>
          <w:tab w:val="clear" w:pos="4536"/>
          <w:tab w:val="center" w:pos="900"/>
        </w:tabs>
        <w:rPr>
          <w:rFonts w:ascii="Arial Narrow" w:hAnsi="Arial Narrow"/>
          <w:b/>
          <w:bCs/>
          <w:sz w:val="28"/>
        </w:rPr>
      </w:pPr>
      <w:r w:rsidRPr="00D57DEA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AF7251F" wp14:editId="4657C6AA">
                <wp:simplePos x="0" y="0"/>
                <wp:positionH relativeFrom="column">
                  <wp:posOffset>591185</wp:posOffset>
                </wp:positionH>
                <wp:positionV relativeFrom="paragraph">
                  <wp:posOffset>25399</wp:posOffset>
                </wp:positionV>
                <wp:extent cx="5816600" cy="0"/>
                <wp:effectExtent l="0" t="19050" r="12700" b="19050"/>
                <wp:wrapNone/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8E134" id="Přímá spojnic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55pt,2pt" to="50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" strokecolor="#0f243e [1615]" strokeweight="2.5pt"/>
            </w:pict>
          </mc:Fallback>
        </mc:AlternateContent>
      </w:r>
    </w:p>
    <w:p w:rsidR="00507F13" w:rsidRPr="00D57DEA" w:rsidRDefault="00507F13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6"/>
        </w:rPr>
      </w:pPr>
    </w:p>
    <w:p w:rsidR="002D10A4" w:rsidRPr="00D57DEA" w:rsidRDefault="00DF1691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6"/>
        </w:rPr>
      </w:pPr>
      <w:r w:rsidRPr="00D57DEA">
        <w:rPr>
          <w:b/>
          <w:bCs/>
          <w:sz w:val="36"/>
        </w:rPr>
        <w:t>ZÁPIS ZE</w:t>
      </w:r>
      <w:r w:rsidR="002D10A4" w:rsidRPr="00D57DEA">
        <w:rPr>
          <w:b/>
          <w:bCs/>
          <w:sz w:val="36"/>
        </w:rPr>
        <w:t xml:space="preserve"> ZASEDÁNÍ RADY ÚŽFG AV ČR, v. v. i.</w:t>
      </w:r>
    </w:p>
    <w:p w:rsidR="002D10A4" w:rsidRPr="00D57DEA" w:rsidRDefault="002D10A4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6"/>
        </w:rPr>
      </w:pPr>
    </w:p>
    <w:p w:rsidR="002D10A4" w:rsidRPr="00D57DEA" w:rsidRDefault="004A45F0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1. 3. 2016, 10</w:t>
      </w:r>
      <w:r w:rsidR="00487B9B" w:rsidRPr="00D57DEA">
        <w:rPr>
          <w:b/>
          <w:bCs/>
          <w:sz w:val="36"/>
        </w:rPr>
        <w:t xml:space="preserve">:00 hod., </w:t>
      </w:r>
      <w:r w:rsidR="001D3BC2" w:rsidRPr="00D57DEA">
        <w:rPr>
          <w:b/>
          <w:bCs/>
          <w:sz w:val="36"/>
        </w:rPr>
        <w:t>Praha - Krč</w:t>
      </w:r>
    </w:p>
    <w:p w:rsidR="00C2296D" w:rsidRPr="00D57DEA" w:rsidRDefault="00C2296D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</w:rPr>
      </w:pPr>
    </w:p>
    <w:p w:rsidR="002D10A4" w:rsidRPr="00D57DEA" w:rsidRDefault="002D10A4" w:rsidP="002D10A4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E1367E" w:rsidRPr="00D57DEA" w:rsidRDefault="00C2296D" w:rsidP="00FA3ECC">
      <w:pPr>
        <w:pStyle w:val="Zhlav"/>
        <w:tabs>
          <w:tab w:val="clear" w:pos="4536"/>
          <w:tab w:val="clear" w:pos="9072"/>
        </w:tabs>
        <w:spacing w:line="360" w:lineRule="auto"/>
        <w:ind w:left="1416" w:hanging="990"/>
        <w:jc w:val="both"/>
        <w:rPr>
          <w:bCs/>
        </w:rPr>
      </w:pPr>
      <w:r w:rsidRPr="00D57DEA">
        <w:rPr>
          <w:b/>
          <w:bCs/>
        </w:rPr>
        <w:t xml:space="preserve">Přítomni: </w:t>
      </w:r>
      <w:r w:rsidRPr="00D57DEA">
        <w:rPr>
          <w:bCs/>
        </w:rPr>
        <w:t>viz prezenční listina</w:t>
      </w:r>
      <w:r w:rsidRPr="00D57DEA">
        <w:rPr>
          <w:b/>
          <w:bCs/>
        </w:rPr>
        <w:t xml:space="preserve"> </w:t>
      </w:r>
      <w:r w:rsidRPr="00D57DEA">
        <w:rPr>
          <w:bCs/>
        </w:rPr>
        <w:t>(</w:t>
      </w:r>
      <w:r w:rsidRPr="00D57DEA">
        <w:rPr>
          <w:bCs/>
          <w:i/>
        </w:rPr>
        <w:t xml:space="preserve">příloha </w:t>
      </w:r>
      <w:r w:rsidR="000A0824" w:rsidRPr="00D57DEA">
        <w:rPr>
          <w:bCs/>
          <w:i/>
        </w:rPr>
        <w:t xml:space="preserve">č. </w:t>
      </w:r>
      <w:r w:rsidRPr="00D57DEA">
        <w:rPr>
          <w:bCs/>
          <w:i/>
        </w:rPr>
        <w:t>1</w:t>
      </w:r>
      <w:r w:rsidRPr="00D57DEA">
        <w:rPr>
          <w:bCs/>
        </w:rPr>
        <w:t>)</w:t>
      </w:r>
      <w:r w:rsidR="00FA3ECC" w:rsidRPr="00D57DEA">
        <w:rPr>
          <w:b/>
          <w:bCs/>
        </w:rPr>
        <w:t xml:space="preserve"> </w:t>
      </w:r>
      <w:r w:rsidR="00396112" w:rsidRPr="00D57DEA">
        <w:rPr>
          <w:bCs/>
        </w:rPr>
        <w:t>– je přítomno</w:t>
      </w:r>
      <w:r w:rsidR="00B4004E" w:rsidRPr="00D57DEA">
        <w:rPr>
          <w:bCs/>
        </w:rPr>
        <w:t xml:space="preserve"> </w:t>
      </w:r>
      <w:r w:rsidR="004A45F0">
        <w:rPr>
          <w:bCs/>
        </w:rPr>
        <w:t>8</w:t>
      </w:r>
      <w:r w:rsidR="00536F49" w:rsidRPr="00D57DEA">
        <w:rPr>
          <w:bCs/>
        </w:rPr>
        <w:t xml:space="preserve"> </w:t>
      </w:r>
      <w:r w:rsidR="00B04ADE" w:rsidRPr="00D57DEA">
        <w:rPr>
          <w:bCs/>
        </w:rPr>
        <w:t>členů</w:t>
      </w:r>
      <w:r w:rsidR="00FA3ECC" w:rsidRPr="00D57DEA">
        <w:rPr>
          <w:bCs/>
        </w:rPr>
        <w:t>, Rada je tedy usnášení</w:t>
      </w:r>
      <w:r w:rsidR="00F62AF2" w:rsidRPr="00D57DEA">
        <w:rPr>
          <w:bCs/>
        </w:rPr>
        <w:t xml:space="preserve"> </w:t>
      </w:r>
      <w:r w:rsidR="00FA3ECC" w:rsidRPr="00D57DEA">
        <w:rPr>
          <w:bCs/>
        </w:rPr>
        <w:t>schopná</w:t>
      </w:r>
      <w:r w:rsidR="004D6353" w:rsidRPr="00D57DEA">
        <w:rPr>
          <w:bCs/>
        </w:rPr>
        <w:t>.</w:t>
      </w:r>
    </w:p>
    <w:p w:rsidR="00C2296D" w:rsidRPr="00D57DEA" w:rsidRDefault="00C2296D" w:rsidP="00C2296D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  <w:r w:rsidRPr="00D57DEA">
        <w:rPr>
          <w:b/>
          <w:bCs/>
        </w:rPr>
        <w:t xml:space="preserve"> </w:t>
      </w:r>
    </w:p>
    <w:p w:rsidR="00A55D09" w:rsidRPr="00D57DEA" w:rsidRDefault="009A39A9" w:rsidP="00A55D09">
      <w:pPr>
        <w:pStyle w:val="Zhlav"/>
        <w:tabs>
          <w:tab w:val="clear" w:pos="4536"/>
          <w:tab w:val="clear" w:pos="9072"/>
        </w:tabs>
        <w:spacing w:line="360" w:lineRule="auto"/>
        <w:ind w:left="360"/>
        <w:jc w:val="both"/>
        <w:rPr>
          <w:bCs/>
          <w:i/>
        </w:rPr>
      </w:pPr>
      <w:r>
        <w:rPr>
          <w:bCs/>
        </w:rPr>
        <w:t xml:space="preserve"> </w:t>
      </w:r>
      <w:r w:rsidR="00E1367E" w:rsidRPr="00D57DEA">
        <w:rPr>
          <w:bCs/>
        </w:rPr>
        <w:t>P</w:t>
      </w:r>
      <w:r w:rsidR="001B378D" w:rsidRPr="00D57DEA">
        <w:rPr>
          <w:bCs/>
        </w:rPr>
        <w:t xml:space="preserve">rof. Ráb uvítal všechny </w:t>
      </w:r>
      <w:r w:rsidR="00D4613A">
        <w:rPr>
          <w:bCs/>
        </w:rPr>
        <w:t xml:space="preserve">přítomné </w:t>
      </w:r>
      <w:r w:rsidR="00E1367E" w:rsidRPr="00D57DEA">
        <w:rPr>
          <w:bCs/>
        </w:rPr>
        <w:t>členy Rady</w:t>
      </w:r>
      <w:r w:rsidR="00B4004E" w:rsidRPr="00D57DEA">
        <w:rPr>
          <w:bCs/>
        </w:rPr>
        <w:t xml:space="preserve"> </w:t>
      </w:r>
      <w:r w:rsidR="00536F49" w:rsidRPr="00D57DEA">
        <w:rPr>
          <w:bCs/>
        </w:rPr>
        <w:t>a zahájil zasedání</w:t>
      </w:r>
      <w:r w:rsidR="00396112" w:rsidRPr="00D57DEA">
        <w:rPr>
          <w:bCs/>
        </w:rPr>
        <w:t>.</w:t>
      </w:r>
    </w:p>
    <w:p w:rsidR="00E1367E" w:rsidRPr="00D57DEA" w:rsidRDefault="00E1367E" w:rsidP="00C2296D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2D10A4" w:rsidRPr="00D57DEA" w:rsidRDefault="002D10A4" w:rsidP="00C2296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 w:rsidRPr="00D57DEA">
        <w:rPr>
          <w:b/>
          <w:bCs/>
          <w:u w:val="single"/>
        </w:rPr>
        <w:t>Kontrola zápisu</w:t>
      </w:r>
      <w:r w:rsidR="002C7FEC" w:rsidRPr="00D57DEA">
        <w:rPr>
          <w:b/>
          <w:bCs/>
          <w:u w:val="single"/>
        </w:rPr>
        <w:t xml:space="preserve"> ze zasedání Ra</w:t>
      </w:r>
      <w:r w:rsidR="004A45F0">
        <w:rPr>
          <w:b/>
          <w:bCs/>
          <w:u w:val="single"/>
        </w:rPr>
        <w:t>dy ÚŽFG ze dne 30</w:t>
      </w:r>
      <w:r w:rsidR="002C7FEC" w:rsidRPr="00D57DEA">
        <w:rPr>
          <w:b/>
          <w:bCs/>
          <w:u w:val="single"/>
        </w:rPr>
        <w:t xml:space="preserve">. </w:t>
      </w:r>
      <w:r w:rsidR="004A45F0">
        <w:rPr>
          <w:b/>
          <w:bCs/>
          <w:u w:val="single"/>
        </w:rPr>
        <w:t>11</w:t>
      </w:r>
      <w:r w:rsidRPr="00D57DEA">
        <w:rPr>
          <w:b/>
          <w:bCs/>
          <w:u w:val="single"/>
        </w:rPr>
        <w:t>. 201</w:t>
      </w:r>
      <w:r w:rsidR="00396112" w:rsidRPr="00D57DEA">
        <w:rPr>
          <w:b/>
          <w:bCs/>
          <w:u w:val="single"/>
        </w:rPr>
        <w:t>5</w:t>
      </w:r>
    </w:p>
    <w:p w:rsidR="00636402" w:rsidRPr="00636402" w:rsidRDefault="00636402" w:rsidP="0063640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i/>
        </w:rPr>
      </w:pPr>
      <w:r>
        <w:rPr>
          <w:bCs/>
        </w:rPr>
        <w:t xml:space="preserve">Dr. Šolc vznesl připomínku </w:t>
      </w:r>
      <w:r w:rsidR="004A45F0">
        <w:rPr>
          <w:bCs/>
        </w:rPr>
        <w:t>k bodu 3</w:t>
      </w:r>
      <w:r>
        <w:rPr>
          <w:bCs/>
        </w:rPr>
        <w:t xml:space="preserve"> Výsledky I. fáze hodnocení ústavů: </w:t>
      </w:r>
      <w:r w:rsidRPr="00636402">
        <w:rPr>
          <w:bCs/>
          <w:i/>
        </w:rPr>
        <w:t>„Podmínky Centra PIGMOD nutí produkovat velké množství publikací, které jsou ovšem méně kvalitní až vyloženě nicotné (frekvence chrochtání u transgenních prasat) a poškozují renomé ústavu.“</w:t>
      </w:r>
      <w:r w:rsidRPr="00D57DEA">
        <w:rPr>
          <w:bCs/>
        </w:rPr>
        <w:t xml:space="preserve"> </w:t>
      </w:r>
      <w:r>
        <w:rPr>
          <w:bCs/>
        </w:rPr>
        <w:t xml:space="preserve">a předložil dopis od MUDr. Klempíře, ve kterém je uvedeno, že jde o publikace kvalitní a přínosné – </w:t>
      </w:r>
      <w:r w:rsidRPr="00636402">
        <w:rPr>
          <w:bCs/>
          <w:i/>
        </w:rPr>
        <w:t>příloha č. 2</w:t>
      </w:r>
    </w:p>
    <w:p w:rsidR="00E26DD1" w:rsidRPr="00D57DEA" w:rsidRDefault="00E26DD1" w:rsidP="005E6376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 xml:space="preserve">Dr. Šolc navrhuje </w:t>
      </w:r>
      <w:r w:rsidR="00636402">
        <w:rPr>
          <w:bCs/>
        </w:rPr>
        <w:t>úpravu v bodě 2 Národní program udržitelnosti</w:t>
      </w:r>
      <w:r w:rsidR="0045534B">
        <w:rPr>
          <w:bCs/>
        </w:rPr>
        <w:t>, 5. odstavec</w:t>
      </w:r>
      <w:r w:rsidR="00D4613A">
        <w:rPr>
          <w:bCs/>
        </w:rPr>
        <w:t xml:space="preserve"> takto</w:t>
      </w:r>
      <w:r w:rsidR="00636402">
        <w:rPr>
          <w:bCs/>
        </w:rPr>
        <w:t xml:space="preserve">: </w:t>
      </w:r>
      <w:r w:rsidR="0045534B">
        <w:rPr>
          <w:bCs/>
        </w:rPr>
        <w:t>P</w:t>
      </w:r>
      <w:r w:rsidR="00636402">
        <w:rPr>
          <w:bCs/>
        </w:rPr>
        <w:t xml:space="preserve">ři diskuzi byla zmíněna zkušenost z provozu </w:t>
      </w:r>
      <w:r w:rsidR="0045534B">
        <w:rPr>
          <w:bCs/>
        </w:rPr>
        <w:t>jiných center,</w:t>
      </w:r>
      <w:r w:rsidR="0045534B" w:rsidRPr="0045534B">
        <w:rPr>
          <w:bCs/>
        </w:rPr>
        <w:t xml:space="preserve"> </w:t>
      </w:r>
      <w:r w:rsidR="0045534B">
        <w:rPr>
          <w:bCs/>
        </w:rPr>
        <w:t>kde jsou na NPU zaměstnáni i další pracovníci, kteří tam původně nebyli zahrnuti.</w:t>
      </w:r>
    </w:p>
    <w:p w:rsidR="007E3803" w:rsidRPr="00D57DEA" w:rsidRDefault="00636402" w:rsidP="00E26DD1">
      <w:pPr>
        <w:pStyle w:val="Zhlav"/>
        <w:tabs>
          <w:tab w:val="clear" w:pos="4536"/>
          <w:tab w:val="clear" w:pos="9072"/>
        </w:tabs>
        <w:spacing w:line="360" w:lineRule="auto"/>
        <w:ind w:firstLine="708"/>
        <w:jc w:val="both"/>
        <w:rPr>
          <w:bCs/>
        </w:rPr>
      </w:pPr>
      <w:r>
        <w:rPr>
          <w:bCs/>
          <w:i/>
        </w:rPr>
        <w:t>Usnesení: Z</w:t>
      </w:r>
      <w:r w:rsidR="005E6376" w:rsidRPr="00D57DEA">
        <w:rPr>
          <w:bCs/>
          <w:i/>
        </w:rPr>
        <w:t>á</w:t>
      </w:r>
      <w:r w:rsidR="00E26DD1">
        <w:rPr>
          <w:bCs/>
          <w:i/>
        </w:rPr>
        <w:t xml:space="preserve">pis byl </w:t>
      </w:r>
      <w:r w:rsidR="005E6376" w:rsidRPr="00D57DEA">
        <w:rPr>
          <w:bCs/>
          <w:i/>
        </w:rPr>
        <w:t>schválen</w:t>
      </w:r>
      <w:r w:rsidR="00E26DD1">
        <w:rPr>
          <w:bCs/>
          <w:i/>
        </w:rPr>
        <w:t xml:space="preserve"> s</w:t>
      </w:r>
      <w:r w:rsidR="0045534B">
        <w:rPr>
          <w:bCs/>
          <w:i/>
        </w:rPr>
        <w:t xml:space="preserve"> uvedenými </w:t>
      </w:r>
      <w:r w:rsidR="00E26DD1">
        <w:rPr>
          <w:bCs/>
          <w:i/>
        </w:rPr>
        <w:t>připomínkami</w:t>
      </w:r>
      <w:r w:rsidR="0045534B">
        <w:rPr>
          <w:bCs/>
          <w:i/>
        </w:rPr>
        <w:t>.</w:t>
      </w:r>
      <w:r w:rsidR="00E26DD1">
        <w:rPr>
          <w:bCs/>
          <w:i/>
        </w:rPr>
        <w:t xml:space="preserve"> </w:t>
      </w:r>
    </w:p>
    <w:p w:rsidR="00E95375" w:rsidRPr="00D57DEA" w:rsidRDefault="00E95375" w:rsidP="003C4069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A55D09" w:rsidRPr="00D57DEA" w:rsidRDefault="00E26DD1" w:rsidP="00A55D0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Hospodaření ústavu za rok 2015</w:t>
      </w:r>
    </w:p>
    <w:p w:rsidR="00E26DD1" w:rsidRPr="00E26DD1" w:rsidRDefault="00F3060D" w:rsidP="005E6376">
      <w:pPr>
        <w:pStyle w:val="Zhlav"/>
        <w:tabs>
          <w:tab w:val="clear" w:pos="4536"/>
          <w:tab w:val="clear" w:pos="9072"/>
        </w:tabs>
        <w:spacing w:line="360" w:lineRule="auto"/>
        <w:ind w:left="708"/>
        <w:jc w:val="both"/>
        <w:rPr>
          <w:bCs/>
        </w:rPr>
      </w:pPr>
      <w:r>
        <w:rPr>
          <w:bCs/>
        </w:rPr>
        <w:t>Ing. Kynychová přednesla prezentaci s přehledem hospodaření za rok 2015</w:t>
      </w:r>
      <w:r w:rsidR="001E1C39">
        <w:rPr>
          <w:bCs/>
        </w:rPr>
        <w:t xml:space="preserve"> – </w:t>
      </w:r>
      <w:r w:rsidR="008F567B" w:rsidRPr="001E1C39">
        <w:rPr>
          <w:bCs/>
          <w:i/>
        </w:rPr>
        <w:t>viz příloha</w:t>
      </w:r>
      <w:r w:rsidR="001E1C39" w:rsidRPr="001E1C39">
        <w:rPr>
          <w:bCs/>
          <w:i/>
        </w:rPr>
        <w:t xml:space="preserve"> č. 3</w:t>
      </w:r>
      <w:r w:rsidR="001E1C39">
        <w:rPr>
          <w:bCs/>
        </w:rPr>
        <w:t>, U</w:t>
      </w:r>
      <w:r w:rsidR="002C31DD">
        <w:rPr>
          <w:bCs/>
        </w:rPr>
        <w:t>vedla s</w:t>
      </w:r>
      <w:r w:rsidR="001E1C39">
        <w:rPr>
          <w:bCs/>
        </w:rPr>
        <w:t>ložení celkových</w:t>
      </w:r>
      <w:r w:rsidR="002C31DD">
        <w:rPr>
          <w:bCs/>
        </w:rPr>
        <w:t xml:space="preserve"> náklad</w:t>
      </w:r>
      <w:r w:rsidR="001E1C39">
        <w:rPr>
          <w:bCs/>
        </w:rPr>
        <w:t xml:space="preserve">ů ve výši 143 mil. Kč, představila podrobný graf s osobními náklady rozdělenými podle zdrojů, dále uvedla složení celkových výnosů ve výši 145,5 mil. Kč a jejich strukturu. Prof. Ráb upozornil na skutečnost, že </w:t>
      </w:r>
      <w:r w:rsidR="002C31DD">
        <w:rPr>
          <w:bCs/>
        </w:rPr>
        <w:t>od Akademie</w:t>
      </w:r>
      <w:r w:rsidR="001E1C39">
        <w:rPr>
          <w:bCs/>
        </w:rPr>
        <w:t xml:space="preserve"> věd</w:t>
      </w:r>
      <w:r w:rsidR="002C31DD">
        <w:rPr>
          <w:bCs/>
        </w:rPr>
        <w:t xml:space="preserve"> dostane ústav</w:t>
      </w:r>
      <w:r w:rsidR="001E1C39">
        <w:rPr>
          <w:bCs/>
        </w:rPr>
        <w:t xml:space="preserve"> méně než 40% financí, zbytek s</w:t>
      </w:r>
      <w:r w:rsidR="00390AFD">
        <w:rPr>
          <w:bCs/>
        </w:rPr>
        <w:t>e</w:t>
      </w:r>
      <w:r w:rsidR="002C31DD">
        <w:rPr>
          <w:bCs/>
        </w:rPr>
        <w:t xml:space="preserve"> musí shánět </w:t>
      </w:r>
      <w:r w:rsidR="001E1C39">
        <w:rPr>
          <w:bCs/>
        </w:rPr>
        <w:t>z jiných zdrojů</w:t>
      </w:r>
      <w:r w:rsidR="002C31DD">
        <w:rPr>
          <w:bCs/>
        </w:rPr>
        <w:t>.</w:t>
      </w:r>
      <w:r w:rsidR="00E458C9">
        <w:rPr>
          <w:bCs/>
        </w:rPr>
        <w:t xml:space="preserve"> Dále Ing. Kynychová zmínila investice za rok 2015 a uvedla rizikové závazky a pohledávky</w:t>
      </w:r>
      <w:r w:rsidR="003F2A70">
        <w:rPr>
          <w:bCs/>
        </w:rPr>
        <w:t xml:space="preserve">, taktéž </w:t>
      </w:r>
      <w:r w:rsidR="00E458C9">
        <w:rPr>
          <w:bCs/>
        </w:rPr>
        <w:t>zmínila veřejnosprávní kontroly, které na ústavu</w:t>
      </w:r>
      <w:r w:rsidR="003F2A70">
        <w:rPr>
          <w:bCs/>
        </w:rPr>
        <w:t xml:space="preserve"> v minulém roce</w:t>
      </w:r>
      <w:r w:rsidR="00E458C9">
        <w:rPr>
          <w:bCs/>
        </w:rPr>
        <w:t xml:space="preserve"> proběhly. </w:t>
      </w:r>
    </w:p>
    <w:p w:rsidR="00B7191F" w:rsidRPr="00186551" w:rsidRDefault="00B7191F" w:rsidP="00B7191F">
      <w:pPr>
        <w:pStyle w:val="Zhlav"/>
        <w:tabs>
          <w:tab w:val="clear" w:pos="4536"/>
          <w:tab w:val="clear" w:pos="9072"/>
        </w:tabs>
        <w:spacing w:line="360" w:lineRule="auto"/>
        <w:ind w:left="708"/>
        <w:jc w:val="both"/>
        <w:rPr>
          <w:bCs/>
          <w:i/>
        </w:rPr>
      </w:pPr>
      <w:r w:rsidRPr="00186551">
        <w:rPr>
          <w:bCs/>
          <w:i/>
        </w:rPr>
        <w:t xml:space="preserve">Usnesení: Rada projednala </w:t>
      </w:r>
      <w:r>
        <w:rPr>
          <w:bCs/>
          <w:i/>
        </w:rPr>
        <w:t>a schválila</w:t>
      </w:r>
      <w:r w:rsidR="00E458C9">
        <w:rPr>
          <w:bCs/>
          <w:i/>
        </w:rPr>
        <w:t xml:space="preserve"> zprávu o hospodaření </w:t>
      </w:r>
      <w:r w:rsidRPr="00186551">
        <w:rPr>
          <w:bCs/>
          <w:i/>
        </w:rPr>
        <w:t>roku</w:t>
      </w:r>
      <w:r w:rsidR="00E458C9">
        <w:rPr>
          <w:bCs/>
          <w:i/>
        </w:rPr>
        <w:t xml:space="preserve"> 2015</w:t>
      </w:r>
      <w:r>
        <w:rPr>
          <w:bCs/>
          <w:i/>
        </w:rPr>
        <w:t>.</w:t>
      </w:r>
      <w:r w:rsidRPr="00186551">
        <w:rPr>
          <w:bCs/>
          <w:i/>
        </w:rPr>
        <w:t xml:space="preserve"> </w:t>
      </w:r>
    </w:p>
    <w:p w:rsidR="009B404F" w:rsidRPr="00D57DEA" w:rsidRDefault="009B404F" w:rsidP="00E1367E">
      <w:pPr>
        <w:pStyle w:val="Zhlav"/>
        <w:tabs>
          <w:tab w:val="clear" w:pos="4536"/>
          <w:tab w:val="clear" w:pos="9072"/>
        </w:tabs>
        <w:spacing w:line="360" w:lineRule="auto"/>
        <w:ind w:left="708"/>
        <w:jc w:val="both"/>
      </w:pPr>
    </w:p>
    <w:p w:rsidR="00AC6DF4" w:rsidRPr="00D57DEA" w:rsidRDefault="009C201C" w:rsidP="008F201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Cs/>
          <w:u w:val="single"/>
        </w:rPr>
      </w:pPr>
      <w:r>
        <w:rPr>
          <w:b/>
          <w:bCs/>
          <w:u w:val="single"/>
        </w:rPr>
        <w:lastRenderedPageBreak/>
        <w:t>Návrh rozpočtu na rok 2016</w:t>
      </w:r>
      <w:r w:rsidR="002113CB">
        <w:rPr>
          <w:b/>
          <w:bCs/>
          <w:u w:val="single"/>
        </w:rPr>
        <w:t>, plánované investice 2016</w:t>
      </w:r>
    </w:p>
    <w:p w:rsidR="003E08FB" w:rsidRDefault="008E448B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 xml:space="preserve">Ing. Kynychová uvedla, </w:t>
      </w:r>
      <w:r w:rsidR="008F7F19">
        <w:rPr>
          <w:bCs/>
        </w:rPr>
        <w:t xml:space="preserve">že předkládá pouze </w:t>
      </w:r>
      <w:r>
        <w:rPr>
          <w:bCs/>
        </w:rPr>
        <w:t xml:space="preserve">návrh rozpočtu (viz. </w:t>
      </w:r>
      <w:r w:rsidR="00390AFD" w:rsidRPr="008E448B">
        <w:rPr>
          <w:bCs/>
          <w:i/>
        </w:rPr>
        <w:t>Příloha</w:t>
      </w:r>
      <w:r w:rsidRPr="008E448B">
        <w:rPr>
          <w:bCs/>
          <w:i/>
        </w:rPr>
        <w:t xml:space="preserve"> č. 3</w:t>
      </w:r>
      <w:r>
        <w:rPr>
          <w:bCs/>
        </w:rPr>
        <w:t>), který se bude lišit od skutečnosti na konci roku. Z prezentace by se mohlo zdát, že se jedná o velký pokles rozpočtu, ale d</w:t>
      </w:r>
      <w:r w:rsidR="009C201C">
        <w:rPr>
          <w:bCs/>
        </w:rPr>
        <w:t xml:space="preserve">ošlo ke změně účtování vnitřní aktivace, vzhledem ke změně zákona bude účtována jako minus náklad, takže </w:t>
      </w:r>
      <w:r>
        <w:rPr>
          <w:bCs/>
        </w:rPr>
        <w:t>pokles ve skutečnosti není tak rapidní</w:t>
      </w:r>
      <w:r w:rsidR="009C201C">
        <w:rPr>
          <w:bCs/>
        </w:rPr>
        <w:t>. Rozpočet</w:t>
      </w:r>
      <w:r>
        <w:rPr>
          <w:bCs/>
        </w:rPr>
        <w:t xml:space="preserve"> je v celkové výši</w:t>
      </w:r>
      <w:r w:rsidR="009C201C">
        <w:rPr>
          <w:bCs/>
        </w:rPr>
        <w:t xml:space="preserve"> 129 mil</w:t>
      </w:r>
      <w:r w:rsidR="008F7F19">
        <w:rPr>
          <w:bCs/>
        </w:rPr>
        <w:t>. Kč</w:t>
      </w:r>
      <w:r w:rsidR="009C201C">
        <w:rPr>
          <w:bCs/>
        </w:rPr>
        <w:t xml:space="preserve">, </w:t>
      </w:r>
      <w:r>
        <w:rPr>
          <w:bCs/>
        </w:rPr>
        <w:t xml:space="preserve">oproti loňskému roku se jedná o </w:t>
      </w:r>
      <w:r w:rsidR="009C201C">
        <w:rPr>
          <w:bCs/>
        </w:rPr>
        <w:t>snížení o 8 mil.</w:t>
      </w:r>
      <w:r>
        <w:rPr>
          <w:bCs/>
        </w:rPr>
        <w:t xml:space="preserve"> Kč</w:t>
      </w:r>
      <w:r w:rsidR="009C201C">
        <w:rPr>
          <w:bCs/>
        </w:rPr>
        <w:t>, skončily evropské dotace</w:t>
      </w:r>
      <w:r w:rsidR="00F2433B">
        <w:rPr>
          <w:bCs/>
        </w:rPr>
        <w:t xml:space="preserve">, což je znát hlavně ve mzdách. </w:t>
      </w:r>
      <w:r w:rsidR="000B10E4">
        <w:rPr>
          <w:bCs/>
        </w:rPr>
        <w:t xml:space="preserve">V přehledu výnosů je patrný pokles hlavně v dotacích ze zahraničí, kde se taktéž projevil konec </w:t>
      </w:r>
      <w:r w:rsidR="00866C4E">
        <w:rPr>
          <w:bCs/>
        </w:rPr>
        <w:t xml:space="preserve">projektu </w:t>
      </w:r>
      <w:proofErr w:type="spellStart"/>
      <w:r w:rsidR="00866C4E">
        <w:rPr>
          <w:bCs/>
        </w:rPr>
        <w:t>ExAM</w:t>
      </w:r>
      <w:proofErr w:type="spellEnd"/>
      <w:r w:rsidR="000B10E4">
        <w:rPr>
          <w:bCs/>
        </w:rPr>
        <w:t xml:space="preserve">, nyní tam jsou započítány pouze Norské fondy. </w:t>
      </w:r>
      <w:r w:rsidR="00317B0F">
        <w:rPr>
          <w:bCs/>
        </w:rPr>
        <w:t xml:space="preserve">Dále byla zmíněna </w:t>
      </w:r>
      <w:r w:rsidR="009C201C">
        <w:rPr>
          <w:bCs/>
        </w:rPr>
        <w:t xml:space="preserve">dotace </w:t>
      </w:r>
      <w:r w:rsidR="00317B0F">
        <w:rPr>
          <w:bCs/>
        </w:rPr>
        <w:t xml:space="preserve">od </w:t>
      </w:r>
      <w:r w:rsidR="009C201C">
        <w:rPr>
          <w:bCs/>
        </w:rPr>
        <w:t>AV</w:t>
      </w:r>
      <w:r w:rsidR="00317B0F">
        <w:rPr>
          <w:bCs/>
        </w:rPr>
        <w:t xml:space="preserve"> ČR, kde je vidět navýšení</w:t>
      </w:r>
      <w:r w:rsidR="005E6750">
        <w:rPr>
          <w:bCs/>
        </w:rPr>
        <w:t>,</w:t>
      </w:r>
      <w:r w:rsidR="00317B0F">
        <w:rPr>
          <w:bCs/>
        </w:rPr>
        <w:t xml:space="preserve"> ústav dostal dotaci na provoz Pavilonu biomedicíny a ECHO, kde bude určitě zvýšená spotřeba elektrické energie a zvýšené náklady na pojištění. </w:t>
      </w:r>
      <w:r w:rsidR="002B6814">
        <w:rPr>
          <w:bCs/>
        </w:rPr>
        <w:t>Prof. Ráb upozornil na důležitost využívání podpory</w:t>
      </w:r>
      <w:r w:rsidR="005517CF">
        <w:rPr>
          <w:bCs/>
        </w:rPr>
        <w:t xml:space="preserve"> </w:t>
      </w:r>
      <w:proofErr w:type="spellStart"/>
      <w:r w:rsidR="005517CF">
        <w:rPr>
          <w:bCs/>
        </w:rPr>
        <w:t>postdo</w:t>
      </w:r>
      <w:r w:rsidR="009543BD">
        <w:rPr>
          <w:bCs/>
        </w:rPr>
        <w:t>k</w:t>
      </w:r>
      <w:r w:rsidR="005517CF">
        <w:rPr>
          <w:bCs/>
        </w:rPr>
        <w:t>ů</w:t>
      </w:r>
      <w:proofErr w:type="spellEnd"/>
      <w:r w:rsidR="005517CF">
        <w:rPr>
          <w:bCs/>
        </w:rPr>
        <w:t>.</w:t>
      </w:r>
      <w:r w:rsidR="009B0190">
        <w:rPr>
          <w:bCs/>
        </w:rPr>
        <w:t xml:space="preserve"> </w:t>
      </w:r>
    </w:p>
    <w:p w:rsidR="002113CB" w:rsidRDefault="002113CB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>Dr. Šolc se ptal na rozdíly ve</w:t>
      </w:r>
      <w:r w:rsidR="009B0190">
        <w:rPr>
          <w:bCs/>
        </w:rPr>
        <w:t xml:space="preserve"> službách</w:t>
      </w:r>
      <w:r>
        <w:rPr>
          <w:bCs/>
        </w:rPr>
        <w:t xml:space="preserve"> v roce 2015 a 2016.</w:t>
      </w:r>
      <w:r w:rsidR="00BE6569">
        <w:rPr>
          <w:bCs/>
        </w:rPr>
        <w:t xml:space="preserve"> </w:t>
      </w:r>
    </w:p>
    <w:p w:rsidR="00BE6569" w:rsidRDefault="00BE6569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 xml:space="preserve">Dále </w:t>
      </w:r>
      <w:r w:rsidR="002113CB">
        <w:rPr>
          <w:bCs/>
        </w:rPr>
        <w:t xml:space="preserve">Ing. Kynychová </w:t>
      </w:r>
      <w:r>
        <w:rPr>
          <w:bCs/>
        </w:rPr>
        <w:t xml:space="preserve">informovala o plánu investic na rok 2016, </w:t>
      </w:r>
      <w:r w:rsidR="00B54795">
        <w:rPr>
          <w:bCs/>
        </w:rPr>
        <w:t xml:space="preserve">finance budou použity na dovybavení IT, </w:t>
      </w:r>
      <w:r>
        <w:rPr>
          <w:bCs/>
        </w:rPr>
        <w:t>přístroje</w:t>
      </w:r>
      <w:r w:rsidR="00B54795">
        <w:rPr>
          <w:bCs/>
        </w:rPr>
        <w:t>, obnovu vozového parku</w:t>
      </w:r>
      <w:r>
        <w:rPr>
          <w:bCs/>
        </w:rPr>
        <w:t xml:space="preserve">, byla </w:t>
      </w:r>
      <w:r w:rsidR="00B54795">
        <w:rPr>
          <w:bCs/>
        </w:rPr>
        <w:t xml:space="preserve">též </w:t>
      </w:r>
      <w:r>
        <w:rPr>
          <w:bCs/>
        </w:rPr>
        <w:t>získána dotace z AV ČR n</w:t>
      </w:r>
      <w:r w:rsidR="00B54795">
        <w:rPr>
          <w:bCs/>
        </w:rPr>
        <w:t>a vybudování nového parkoviště. Celkově je plán investic ve výši 8,1 mil. Kč.</w:t>
      </w:r>
    </w:p>
    <w:p w:rsidR="009F038F" w:rsidRDefault="007A778B" w:rsidP="00BE6569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 xml:space="preserve">Prof. </w:t>
      </w:r>
      <w:r w:rsidR="00BE6569">
        <w:rPr>
          <w:bCs/>
        </w:rPr>
        <w:t xml:space="preserve">Ráb </w:t>
      </w:r>
      <w:r>
        <w:rPr>
          <w:bCs/>
        </w:rPr>
        <w:t xml:space="preserve">zmínil, že na Kolegiích ředitele byly dlouhou dobu diskutované </w:t>
      </w:r>
      <w:r w:rsidR="00BE6569">
        <w:rPr>
          <w:bCs/>
        </w:rPr>
        <w:t>osobní režie</w:t>
      </w:r>
      <w:r>
        <w:rPr>
          <w:bCs/>
        </w:rPr>
        <w:t>. Režie</w:t>
      </w:r>
      <w:r w:rsidR="00BE6569">
        <w:rPr>
          <w:bCs/>
        </w:rPr>
        <w:t xml:space="preserve"> by mohly být uvolněné, budou zrušeny osobní režie jednotlivých </w:t>
      </w:r>
      <w:r w:rsidR="009543BD">
        <w:rPr>
          <w:bCs/>
        </w:rPr>
        <w:t xml:space="preserve">řešitelů grantů </w:t>
      </w:r>
      <w:r w:rsidR="00BE6569">
        <w:rPr>
          <w:bCs/>
        </w:rPr>
        <w:t>a budou</w:t>
      </w:r>
      <w:r w:rsidR="009F038F">
        <w:rPr>
          <w:bCs/>
        </w:rPr>
        <w:t xml:space="preserve"> k dispozici</w:t>
      </w:r>
      <w:r w:rsidR="00BE6569">
        <w:rPr>
          <w:bCs/>
        </w:rPr>
        <w:t xml:space="preserve"> režie na</w:t>
      </w:r>
      <w:r>
        <w:rPr>
          <w:bCs/>
        </w:rPr>
        <w:t xml:space="preserve"> jednotlivé</w:t>
      </w:r>
      <w:r w:rsidR="00BE6569">
        <w:rPr>
          <w:bCs/>
        </w:rPr>
        <w:t xml:space="preserve"> laboratoře. </w:t>
      </w:r>
      <w:r>
        <w:rPr>
          <w:bCs/>
        </w:rPr>
        <w:t>Ovšem není jisté, jestli na to budou prostředky, jelikož s</w:t>
      </w:r>
      <w:r w:rsidR="00BE6569">
        <w:rPr>
          <w:bCs/>
        </w:rPr>
        <w:t xml:space="preserve">tále není ukončen projekt </w:t>
      </w:r>
      <w:proofErr w:type="spellStart"/>
      <w:r w:rsidR="00BE6569">
        <w:rPr>
          <w:bCs/>
        </w:rPr>
        <w:t>ExAM</w:t>
      </w:r>
      <w:proofErr w:type="spellEnd"/>
      <w:r w:rsidR="00BE6569">
        <w:rPr>
          <w:bCs/>
        </w:rPr>
        <w:t xml:space="preserve"> a </w:t>
      </w:r>
      <w:r>
        <w:rPr>
          <w:bCs/>
        </w:rPr>
        <w:t>existuje zde hrozba</w:t>
      </w:r>
      <w:r w:rsidR="00BE6569">
        <w:rPr>
          <w:bCs/>
        </w:rPr>
        <w:t xml:space="preserve"> sankce</w:t>
      </w:r>
      <w:r>
        <w:rPr>
          <w:bCs/>
        </w:rPr>
        <w:t xml:space="preserve"> ve výši</w:t>
      </w:r>
      <w:r w:rsidR="00BE6569">
        <w:rPr>
          <w:bCs/>
        </w:rPr>
        <w:t xml:space="preserve"> 3 mil.</w:t>
      </w:r>
      <w:r>
        <w:rPr>
          <w:bCs/>
        </w:rPr>
        <w:t xml:space="preserve"> Kč za nesplnění indikátoru spolupráce s aplikační sférou</w:t>
      </w:r>
      <w:r w:rsidR="004D29AD">
        <w:rPr>
          <w:bCs/>
        </w:rPr>
        <w:t>. C</w:t>
      </w:r>
      <w:r w:rsidR="009F038F">
        <w:rPr>
          <w:bCs/>
        </w:rPr>
        <w:t>o do objemu financí byla tato spolupráce naplněna, ale nebyl naplněn počet spoluprací</w:t>
      </w:r>
      <w:r w:rsidR="00866C4E">
        <w:rPr>
          <w:bCs/>
        </w:rPr>
        <w:t xml:space="preserve">. </w:t>
      </w:r>
      <w:r w:rsidR="004D29AD">
        <w:rPr>
          <w:bCs/>
        </w:rPr>
        <w:t xml:space="preserve">Na MŠMT byly předloženy spolupráce, které nebyly oficiální, a především pro ně nebylo vedeno oddělené účetnictví, </w:t>
      </w:r>
      <w:r w:rsidR="00FD2C8F">
        <w:rPr>
          <w:bCs/>
        </w:rPr>
        <w:t>protože je nikdo nepředložil. N</w:t>
      </w:r>
      <w:r w:rsidR="004D29AD">
        <w:rPr>
          <w:bCs/>
        </w:rPr>
        <w:t>ení</w:t>
      </w:r>
      <w:r w:rsidR="00FD2C8F">
        <w:rPr>
          <w:bCs/>
        </w:rPr>
        <w:t xml:space="preserve"> také</w:t>
      </w:r>
      <w:bookmarkStart w:id="0" w:name="_GoBack"/>
      <w:bookmarkEnd w:id="0"/>
      <w:r w:rsidR="004D29AD">
        <w:rPr>
          <w:bCs/>
        </w:rPr>
        <w:t xml:space="preserve"> zřejmé, z čeho byly hrazeny náklady spoluprací či jestli nedošlo k porušení podmínek veřejné podpory. </w:t>
      </w:r>
      <w:r w:rsidR="00866C4E">
        <w:rPr>
          <w:bCs/>
        </w:rPr>
        <w:t>Také je stále nedořešeno</w:t>
      </w:r>
      <w:r>
        <w:rPr>
          <w:bCs/>
        </w:rPr>
        <w:t xml:space="preserve"> jedno výběrové řízení na přístroj ve výši 16,5 mil. Kč</w:t>
      </w:r>
      <w:r w:rsidR="009543BD">
        <w:rPr>
          <w:bCs/>
        </w:rPr>
        <w:t xml:space="preserve">, kde hrozí sankce ve výši 10% </w:t>
      </w:r>
      <w:r w:rsidR="004E3739">
        <w:rPr>
          <w:bCs/>
        </w:rPr>
        <w:t>z této částky</w:t>
      </w:r>
      <w:r w:rsidR="00766F10">
        <w:rPr>
          <w:bCs/>
        </w:rPr>
        <w:t xml:space="preserve">. </w:t>
      </w:r>
      <w:r w:rsidR="009F038F">
        <w:rPr>
          <w:bCs/>
        </w:rPr>
        <w:t xml:space="preserve">Dokud tedy nebude projekt </w:t>
      </w:r>
      <w:proofErr w:type="spellStart"/>
      <w:r w:rsidR="009F038F">
        <w:rPr>
          <w:bCs/>
        </w:rPr>
        <w:t>ExAM</w:t>
      </w:r>
      <w:proofErr w:type="spellEnd"/>
      <w:r w:rsidR="009F038F">
        <w:rPr>
          <w:bCs/>
        </w:rPr>
        <w:t xml:space="preserve"> oficiálně ukončen, tak </w:t>
      </w:r>
      <w:r w:rsidR="004E3739">
        <w:rPr>
          <w:bCs/>
        </w:rPr>
        <w:t>není možné tyto režie čerpat</w:t>
      </w:r>
      <w:r w:rsidR="009F038F">
        <w:rPr>
          <w:bCs/>
        </w:rPr>
        <w:t>.</w:t>
      </w:r>
    </w:p>
    <w:p w:rsidR="009F038F" w:rsidRDefault="009F038F" w:rsidP="00BE6569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>Prof. Ráb požádal, aby byla Rada informována, až bude vše vyjasněno.</w:t>
      </w:r>
    </w:p>
    <w:p w:rsidR="001E537C" w:rsidRDefault="00B7191F" w:rsidP="00B41A97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i/>
        </w:rPr>
      </w:pPr>
      <w:r w:rsidRPr="00296A05">
        <w:rPr>
          <w:bCs/>
          <w:i/>
        </w:rPr>
        <w:t>Usnesení: Rada schvál</w:t>
      </w:r>
      <w:r>
        <w:rPr>
          <w:bCs/>
          <w:i/>
        </w:rPr>
        <w:t>ila</w:t>
      </w:r>
      <w:r w:rsidRPr="00296A05">
        <w:rPr>
          <w:bCs/>
          <w:i/>
        </w:rPr>
        <w:t xml:space="preserve"> </w:t>
      </w:r>
      <w:r>
        <w:rPr>
          <w:bCs/>
          <w:i/>
        </w:rPr>
        <w:t>rozpočet ústavu na rok 2016 a plánované investice 2016.</w:t>
      </w:r>
    </w:p>
    <w:p w:rsidR="00B7191F" w:rsidRPr="00D57DEA" w:rsidRDefault="00B7191F" w:rsidP="00B41A97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i/>
        </w:rPr>
      </w:pPr>
    </w:p>
    <w:p w:rsidR="001850FB" w:rsidRPr="00D57DEA" w:rsidRDefault="000A61F9" w:rsidP="001850F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Návrh </w:t>
      </w:r>
      <w:r w:rsidR="005A786B">
        <w:rPr>
          <w:rFonts w:ascii="Times New Roman" w:hAnsi="Times New Roman"/>
          <w:b/>
          <w:bCs/>
          <w:sz w:val="24"/>
          <w:szCs w:val="24"/>
          <w:u w:val="single"/>
        </w:rPr>
        <w:t xml:space="preserve">rozpočtu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sociálního fondu </w:t>
      </w:r>
      <w:r w:rsidR="00B7191F">
        <w:rPr>
          <w:rFonts w:ascii="Times New Roman" w:hAnsi="Times New Roman"/>
          <w:b/>
          <w:bCs/>
          <w:sz w:val="24"/>
          <w:szCs w:val="24"/>
          <w:u w:val="single"/>
        </w:rPr>
        <w:t xml:space="preserve">pro rok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2016</w:t>
      </w:r>
    </w:p>
    <w:p w:rsidR="005040A9" w:rsidRDefault="005A786B" w:rsidP="00A76BD2">
      <w:pPr>
        <w:pStyle w:val="Odstavecseseznamem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Ing. Kynychová představila návrh rozpočtu sociálního fondu na rok 2016</w:t>
      </w:r>
      <w:r w:rsidR="00D36F16">
        <w:rPr>
          <w:rFonts w:ascii="Times New Roman" w:hAnsi="Times New Roman"/>
          <w:bCs/>
          <w:sz w:val="24"/>
          <w:szCs w:val="24"/>
        </w:rPr>
        <w:t xml:space="preserve"> – </w:t>
      </w:r>
      <w:r w:rsidR="00D36F16" w:rsidRPr="00D36F16">
        <w:rPr>
          <w:rFonts w:ascii="Times New Roman" w:hAnsi="Times New Roman"/>
          <w:bCs/>
          <w:i/>
          <w:sz w:val="24"/>
          <w:szCs w:val="24"/>
        </w:rPr>
        <w:t xml:space="preserve">viz. </w:t>
      </w:r>
      <w:r w:rsidR="004E3739">
        <w:rPr>
          <w:rFonts w:ascii="Times New Roman" w:hAnsi="Times New Roman"/>
          <w:bCs/>
          <w:i/>
          <w:sz w:val="24"/>
          <w:szCs w:val="24"/>
        </w:rPr>
        <w:t>P</w:t>
      </w:r>
      <w:r w:rsidR="00D36F16" w:rsidRPr="00D36F16">
        <w:rPr>
          <w:rFonts w:ascii="Times New Roman" w:hAnsi="Times New Roman"/>
          <w:bCs/>
          <w:i/>
          <w:sz w:val="24"/>
          <w:szCs w:val="24"/>
        </w:rPr>
        <w:t>říloha č. 4</w:t>
      </w:r>
      <w:r w:rsidR="00D36F16">
        <w:rPr>
          <w:rFonts w:ascii="Times New Roman" w:hAnsi="Times New Roman"/>
          <w:bCs/>
          <w:sz w:val="24"/>
          <w:szCs w:val="24"/>
        </w:rPr>
        <w:t xml:space="preserve"> </w:t>
      </w:r>
      <w:r w:rsidR="008763AA">
        <w:rPr>
          <w:rFonts w:ascii="Times New Roman" w:hAnsi="Times New Roman"/>
          <w:bCs/>
          <w:sz w:val="24"/>
          <w:szCs w:val="24"/>
        </w:rPr>
        <w:t>Rozpočet byl rozšířen</w:t>
      </w:r>
      <w:r w:rsidR="000A61F9">
        <w:rPr>
          <w:rFonts w:ascii="Times New Roman" w:hAnsi="Times New Roman"/>
          <w:bCs/>
          <w:sz w:val="24"/>
          <w:szCs w:val="24"/>
        </w:rPr>
        <w:t xml:space="preserve"> o jazykové kurzy pro zaměstnance, </w:t>
      </w:r>
      <w:r w:rsidR="008763AA">
        <w:rPr>
          <w:rFonts w:ascii="Times New Roman" w:hAnsi="Times New Roman"/>
          <w:bCs/>
          <w:sz w:val="24"/>
          <w:szCs w:val="24"/>
        </w:rPr>
        <w:t>půjčky pro zaměstnance jsou čerpány průběžně. P</w:t>
      </w:r>
      <w:r w:rsidR="000A61F9">
        <w:rPr>
          <w:rFonts w:ascii="Times New Roman" w:hAnsi="Times New Roman"/>
          <w:bCs/>
          <w:sz w:val="24"/>
          <w:szCs w:val="24"/>
        </w:rPr>
        <w:t xml:space="preserve">očáteční </w:t>
      </w:r>
      <w:r w:rsidR="008763AA">
        <w:rPr>
          <w:rFonts w:ascii="Times New Roman" w:hAnsi="Times New Roman"/>
          <w:bCs/>
          <w:sz w:val="24"/>
          <w:szCs w:val="24"/>
        </w:rPr>
        <w:t xml:space="preserve">účetní </w:t>
      </w:r>
      <w:r w:rsidR="000A61F9">
        <w:rPr>
          <w:rFonts w:ascii="Times New Roman" w:hAnsi="Times New Roman"/>
          <w:bCs/>
          <w:sz w:val="24"/>
          <w:szCs w:val="24"/>
        </w:rPr>
        <w:t>stav</w:t>
      </w:r>
      <w:r w:rsidR="008763AA">
        <w:rPr>
          <w:rFonts w:ascii="Times New Roman" w:hAnsi="Times New Roman"/>
          <w:bCs/>
          <w:sz w:val="24"/>
          <w:szCs w:val="24"/>
        </w:rPr>
        <w:t xml:space="preserve"> byl</w:t>
      </w:r>
      <w:r w:rsidR="000A61F9">
        <w:rPr>
          <w:rFonts w:ascii="Times New Roman" w:hAnsi="Times New Roman"/>
          <w:bCs/>
          <w:sz w:val="24"/>
          <w:szCs w:val="24"/>
        </w:rPr>
        <w:t xml:space="preserve"> 3 mil.</w:t>
      </w:r>
      <w:r w:rsidR="008763AA">
        <w:rPr>
          <w:rFonts w:ascii="Times New Roman" w:hAnsi="Times New Roman"/>
          <w:bCs/>
          <w:sz w:val="24"/>
          <w:szCs w:val="24"/>
        </w:rPr>
        <w:t xml:space="preserve"> Kč</w:t>
      </w:r>
      <w:r w:rsidR="000A61F9">
        <w:rPr>
          <w:rFonts w:ascii="Times New Roman" w:hAnsi="Times New Roman"/>
          <w:bCs/>
          <w:sz w:val="24"/>
          <w:szCs w:val="24"/>
        </w:rPr>
        <w:t xml:space="preserve">, ke konci roku </w:t>
      </w:r>
      <w:r w:rsidR="008763AA">
        <w:rPr>
          <w:rFonts w:ascii="Times New Roman" w:hAnsi="Times New Roman"/>
          <w:bCs/>
          <w:sz w:val="24"/>
          <w:szCs w:val="24"/>
        </w:rPr>
        <w:t xml:space="preserve">se předpokládá </w:t>
      </w:r>
      <w:r w:rsidR="000A61F9">
        <w:rPr>
          <w:rFonts w:ascii="Times New Roman" w:hAnsi="Times New Roman"/>
          <w:bCs/>
          <w:sz w:val="24"/>
          <w:szCs w:val="24"/>
        </w:rPr>
        <w:t>zůstatek 2, 7 mil.</w:t>
      </w:r>
      <w:r w:rsidR="008763AA">
        <w:rPr>
          <w:rFonts w:ascii="Times New Roman" w:hAnsi="Times New Roman"/>
          <w:bCs/>
          <w:sz w:val="24"/>
          <w:szCs w:val="24"/>
        </w:rPr>
        <w:t xml:space="preserve"> Kč. </w:t>
      </w:r>
    </w:p>
    <w:p w:rsidR="00A76BD2" w:rsidRDefault="00AD0420" w:rsidP="00A76BD2">
      <w:pPr>
        <w:pStyle w:val="Odstavecseseznamem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57DEA">
        <w:rPr>
          <w:rFonts w:ascii="Times New Roman" w:hAnsi="Times New Roman"/>
          <w:bCs/>
          <w:i/>
          <w:sz w:val="24"/>
          <w:szCs w:val="24"/>
        </w:rPr>
        <w:t xml:space="preserve">Usnesení: </w:t>
      </w:r>
      <w:r w:rsidR="000A61F9">
        <w:rPr>
          <w:rFonts w:ascii="Times New Roman" w:hAnsi="Times New Roman"/>
          <w:bCs/>
          <w:i/>
          <w:sz w:val="24"/>
          <w:szCs w:val="24"/>
        </w:rPr>
        <w:t>Rada schválila návrh</w:t>
      </w:r>
      <w:r w:rsidR="005A786B">
        <w:rPr>
          <w:rFonts w:ascii="Times New Roman" w:hAnsi="Times New Roman"/>
          <w:bCs/>
          <w:i/>
          <w:sz w:val="24"/>
          <w:szCs w:val="24"/>
        </w:rPr>
        <w:t xml:space="preserve"> rozpočtu</w:t>
      </w:r>
      <w:r w:rsidR="000A61F9">
        <w:rPr>
          <w:rFonts w:ascii="Times New Roman" w:hAnsi="Times New Roman"/>
          <w:bCs/>
          <w:i/>
          <w:sz w:val="24"/>
          <w:szCs w:val="24"/>
        </w:rPr>
        <w:t xml:space="preserve"> sociálního fondu na rok 2016</w:t>
      </w:r>
    </w:p>
    <w:p w:rsidR="0045624B" w:rsidRPr="0045624B" w:rsidRDefault="0045624B" w:rsidP="004562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Vypsání výběrového řízení na pozici ředitele ÚŽFG</w:t>
      </w:r>
    </w:p>
    <w:p w:rsidR="0045624B" w:rsidRDefault="00FE2972" w:rsidP="0045624B">
      <w:pPr>
        <w:pStyle w:val="Odstavecseseznamem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Současnému řediteli končí funkční období 1. května 2017</w:t>
      </w:r>
      <w:r w:rsidR="0045624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v prosinci se bude </w:t>
      </w:r>
      <w:r w:rsidR="0045624B">
        <w:rPr>
          <w:rFonts w:ascii="Times New Roman" w:hAnsi="Times New Roman"/>
          <w:bCs/>
          <w:sz w:val="24"/>
          <w:szCs w:val="24"/>
        </w:rPr>
        <w:t xml:space="preserve">volit nový předseda </w:t>
      </w:r>
      <w:r>
        <w:rPr>
          <w:rFonts w:ascii="Times New Roman" w:hAnsi="Times New Roman"/>
          <w:bCs/>
          <w:sz w:val="24"/>
          <w:szCs w:val="24"/>
        </w:rPr>
        <w:t>Akademie</w:t>
      </w:r>
      <w:r w:rsidR="00866C4E">
        <w:rPr>
          <w:rFonts w:ascii="Times New Roman" w:hAnsi="Times New Roman"/>
          <w:bCs/>
          <w:sz w:val="24"/>
          <w:szCs w:val="24"/>
        </w:rPr>
        <w:t xml:space="preserve"> věd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5624B">
        <w:rPr>
          <w:rFonts w:ascii="Times New Roman" w:hAnsi="Times New Roman"/>
          <w:bCs/>
          <w:sz w:val="24"/>
          <w:szCs w:val="24"/>
        </w:rPr>
        <w:t xml:space="preserve">a bude </w:t>
      </w:r>
      <w:r>
        <w:rPr>
          <w:rFonts w:ascii="Times New Roman" w:hAnsi="Times New Roman"/>
          <w:bCs/>
          <w:sz w:val="24"/>
          <w:szCs w:val="24"/>
        </w:rPr>
        <w:t>zvolena i nová Akad</w:t>
      </w:r>
      <w:r w:rsidR="0045624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m</w:t>
      </w:r>
      <w:r w:rsidR="0045624B">
        <w:rPr>
          <w:rFonts w:ascii="Times New Roman" w:hAnsi="Times New Roman"/>
          <w:bCs/>
          <w:sz w:val="24"/>
          <w:szCs w:val="24"/>
        </w:rPr>
        <w:t>ická</w:t>
      </w:r>
      <w:r>
        <w:rPr>
          <w:rFonts w:ascii="Times New Roman" w:hAnsi="Times New Roman"/>
          <w:bCs/>
          <w:sz w:val="24"/>
          <w:szCs w:val="24"/>
        </w:rPr>
        <w:t xml:space="preserve"> rada. Ti členové, kteří tam budou</w:t>
      </w:r>
      <w:r w:rsidR="00866C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zůstávat</w:t>
      </w:r>
      <w:r w:rsidR="00866C4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nemají zkušenosti s výměnou ředitelů, kterých se v průběhu dubna a května příštího roku bude měnit 43.</w:t>
      </w:r>
      <w:r w:rsidR="0045624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 konzultaci s místopředsedou AV ČR navrhuje prof. Ráb vypsání výběrového řízení na pozici ředitele ÚŽFG již v dohledné době.</w:t>
      </w:r>
    </w:p>
    <w:p w:rsidR="009A2759" w:rsidRDefault="00FE2972" w:rsidP="0045624B">
      <w:pPr>
        <w:pStyle w:val="Odstavecseseznamem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Ing. </w:t>
      </w:r>
      <w:r w:rsidR="009A2759">
        <w:rPr>
          <w:rFonts w:ascii="Times New Roman" w:hAnsi="Times New Roman"/>
          <w:bCs/>
          <w:sz w:val="24"/>
          <w:szCs w:val="24"/>
        </w:rPr>
        <w:t xml:space="preserve">Kopečný </w:t>
      </w:r>
      <w:r>
        <w:rPr>
          <w:rFonts w:ascii="Times New Roman" w:hAnsi="Times New Roman"/>
          <w:bCs/>
          <w:sz w:val="24"/>
          <w:szCs w:val="24"/>
        </w:rPr>
        <w:t>uvedl, že vypsání výběrového řízení v předstihu bude mít i výhodu pro nového ředitele, který bude mít dostatek času zorientovat se v problematice a převzít veškerou agendu.</w:t>
      </w:r>
      <w:r w:rsidR="00A95875">
        <w:rPr>
          <w:rFonts w:ascii="Times New Roman" w:hAnsi="Times New Roman"/>
          <w:bCs/>
          <w:sz w:val="24"/>
          <w:szCs w:val="24"/>
        </w:rPr>
        <w:t xml:space="preserve"> Dr Šolc na</w:t>
      </w:r>
      <w:r w:rsidR="004E3739">
        <w:rPr>
          <w:rFonts w:ascii="Times New Roman" w:hAnsi="Times New Roman"/>
          <w:bCs/>
          <w:sz w:val="24"/>
          <w:szCs w:val="24"/>
        </w:rPr>
        <w:t>vrhl prodloužit zákonnou lhůty pro podávání přihlášek.</w:t>
      </w:r>
      <w:r w:rsidR="007D3115">
        <w:rPr>
          <w:rFonts w:ascii="Times New Roman" w:hAnsi="Times New Roman"/>
          <w:bCs/>
          <w:sz w:val="24"/>
          <w:szCs w:val="24"/>
        </w:rPr>
        <w:t xml:space="preserve"> Rada se k návrhu nevyjádřila.</w:t>
      </w:r>
    </w:p>
    <w:p w:rsidR="000A61F9" w:rsidRDefault="009A2759" w:rsidP="00A76BD2">
      <w:pPr>
        <w:pStyle w:val="Odstavecseseznamem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57DEA">
        <w:rPr>
          <w:rFonts w:ascii="Times New Roman" w:hAnsi="Times New Roman"/>
          <w:bCs/>
          <w:i/>
          <w:sz w:val="24"/>
          <w:szCs w:val="24"/>
        </w:rPr>
        <w:t xml:space="preserve">Usnesení: </w:t>
      </w:r>
      <w:r w:rsidR="00D8242A">
        <w:rPr>
          <w:rFonts w:ascii="Times New Roman" w:hAnsi="Times New Roman"/>
          <w:bCs/>
          <w:i/>
          <w:sz w:val="24"/>
          <w:szCs w:val="24"/>
        </w:rPr>
        <w:t xml:space="preserve">Rada schvaluje vypsání výběrového řízení </w:t>
      </w:r>
      <w:r w:rsidR="007E4E76">
        <w:rPr>
          <w:rFonts w:ascii="Times New Roman" w:hAnsi="Times New Roman"/>
          <w:bCs/>
          <w:i/>
          <w:sz w:val="24"/>
          <w:szCs w:val="24"/>
        </w:rPr>
        <w:t xml:space="preserve">na pozici ředitele ÚŽFG </w:t>
      </w:r>
      <w:r w:rsidR="00D8242A">
        <w:rPr>
          <w:rFonts w:ascii="Times New Roman" w:hAnsi="Times New Roman"/>
          <w:bCs/>
          <w:i/>
          <w:sz w:val="24"/>
          <w:szCs w:val="24"/>
        </w:rPr>
        <w:t xml:space="preserve">v dohledné době, </w:t>
      </w:r>
      <w:r w:rsidR="007E4E76">
        <w:rPr>
          <w:rFonts w:ascii="Times New Roman" w:hAnsi="Times New Roman"/>
          <w:bCs/>
          <w:i/>
          <w:sz w:val="24"/>
          <w:szCs w:val="24"/>
        </w:rPr>
        <w:t>s tím, že formální záležitosti bude vyřizovat</w:t>
      </w:r>
      <w:r w:rsidR="00D8242A">
        <w:rPr>
          <w:rFonts w:ascii="Times New Roman" w:hAnsi="Times New Roman"/>
          <w:bCs/>
          <w:i/>
          <w:sz w:val="24"/>
          <w:szCs w:val="24"/>
        </w:rPr>
        <w:t xml:space="preserve"> prof. Ráb, </w:t>
      </w:r>
      <w:r w:rsidR="007E4E76">
        <w:rPr>
          <w:rFonts w:ascii="Times New Roman" w:hAnsi="Times New Roman"/>
          <w:bCs/>
          <w:i/>
          <w:sz w:val="24"/>
          <w:szCs w:val="24"/>
        </w:rPr>
        <w:t>který zároveň zjistí zákonem dané lhůty, podle kterých bude určeno přesné datum vypsání VŘ.</w:t>
      </w:r>
    </w:p>
    <w:p w:rsidR="007E4E76" w:rsidRPr="00D57DEA" w:rsidRDefault="007E4E76" w:rsidP="00A76BD2">
      <w:pPr>
        <w:pStyle w:val="Odstavecseseznamem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4250" w:rsidRPr="00D57DEA" w:rsidRDefault="004E4250" w:rsidP="003D0B0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 w:rsidRPr="00D57DEA">
        <w:rPr>
          <w:b/>
          <w:bCs/>
          <w:u w:val="single"/>
        </w:rPr>
        <w:t>Různé</w:t>
      </w:r>
    </w:p>
    <w:p w:rsidR="006A250B" w:rsidRPr="006A250B" w:rsidRDefault="006A250B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  <w:r w:rsidRPr="006A250B">
        <w:rPr>
          <w:b/>
          <w:bCs/>
        </w:rPr>
        <w:t xml:space="preserve">Návrh </w:t>
      </w:r>
      <w:r w:rsidR="005C3B02">
        <w:rPr>
          <w:b/>
          <w:bCs/>
        </w:rPr>
        <w:t>přidělování</w:t>
      </w:r>
      <w:r w:rsidRPr="006A250B">
        <w:rPr>
          <w:b/>
          <w:bCs/>
        </w:rPr>
        <w:t xml:space="preserve"> finančních prostředků </w:t>
      </w:r>
      <w:r w:rsidR="005C3B02">
        <w:rPr>
          <w:b/>
          <w:bCs/>
        </w:rPr>
        <w:t>laboratořím</w:t>
      </w:r>
    </w:p>
    <w:p w:rsidR="005C3B02" w:rsidRDefault="00D74499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 xml:space="preserve">Dr. Šolc </w:t>
      </w:r>
      <w:r w:rsidR="005C3B02">
        <w:rPr>
          <w:bCs/>
        </w:rPr>
        <w:t>se pokusil shrnout vše, co</w:t>
      </w:r>
      <w:r>
        <w:rPr>
          <w:bCs/>
        </w:rPr>
        <w:t xml:space="preserve"> </w:t>
      </w:r>
      <w:r w:rsidR="005C3B02">
        <w:rPr>
          <w:bCs/>
        </w:rPr>
        <w:t xml:space="preserve">bylo dohodnuto již na dřívějších zasedáních Rady a na setkání vedoucích laboratoří – </w:t>
      </w:r>
      <w:r w:rsidR="007941F3">
        <w:rPr>
          <w:bCs/>
          <w:i/>
        </w:rPr>
        <w:t>příloha č. 5</w:t>
      </w:r>
      <w:r w:rsidR="00F754DE">
        <w:rPr>
          <w:bCs/>
        </w:rPr>
        <w:t xml:space="preserve">. </w:t>
      </w:r>
    </w:p>
    <w:p w:rsidR="005C3B02" w:rsidRDefault="005C3B02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>Hodnocené období by bylo vždy jednou za 6 let s tím, že jednou za tři roky by docházelo k přepočítání podle stanovených parametrů, zkušební období by probíhalo první tři roky</w:t>
      </w:r>
      <w:r w:rsidR="00011068">
        <w:rPr>
          <w:bCs/>
        </w:rPr>
        <w:t>, tedy v letech 2016-2018</w:t>
      </w:r>
      <w:r>
        <w:rPr>
          <w:bCs/>
        </w:rPr>
        <w:t>. Byla vypuštěna původní formulace o zrušení laboratoře v případě nesplnění stanovených podmínek.</w:t>
      </w:r>
    </w:p>
    <w:p w:rsidR="00DD11B5" w:rsidRDefault="00DD11B5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 xml:space="preserve">Do budoucna by se měl navrhnout systém, </w:t>
      </w:r>
      <w:r w:rsidR="00011068">
        <w:rPr>
          <w:bCs/>
        </w:rPr>
        <w:t>jakým by se mohly přesouvat laboratoře v rámci kategorií</w:t>
      </w:r>
      <w:r>
        <w:rPr>
          <w:bCs/>
        </w:rPr>
        <w:t xml:space="preserve"> malá, střední </w:t>
      </w:r>
      <w:r w:rsidR="00011068">
        <w:rPr>
          <w:bCs/>
        </w:rPr>
        <w:t>a velká.</w:t>
      </w:r>
      <w:r>
        <w:rPr>
          <w:bCs/>
        </w:rPr>
        <w:t xml:space="preserve"> </w:t>
      </w:r>
      <w:r w:rsidR="00011068">
        <w:rPr>
          <w:bCs/>
        </w:rPr>
        <w:t>Návrhem tohoto systému byl pověřen Dr. Šolc, který předloží návrh na příštím zasedání Rady.</w:t>
      </w:r>
    </w:p>
    <w:p w:rsidR="005B76FE" w:rsidRDefault="005B76FE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 xml:space="preserve">Prof. Ráb uvedl, že při projednávání </w:t>
      </w:r>
      <w:r w:rsidR="007A4BC3">
        <w:rPr>
          <w:bCs/>
        </w:rPr>
        <w:t xml:space="preserve">hospodaření roku 2016 </w:t>
      </w:r>
      <w:r>
        <w:rPr>
          <w:bCs/>
        </w:rPr>
        <w:t xml:space="preserve">už bude jasné, </w:t>
      </w:r>
      <w:proofErr w:type="gramStart"/>
      <w:r>
        <w:rPr>
          <w:bCs/>
        </w:rPr>
        <w:t>zda-li</w:t>
      </w:r>
      <w:r w:rsidR="007D3115">
        <w:rPr>
          <w:bCs/>
        </w:rPr>
        <w:t xml:space="preserve"> </w:t>
      </w:r>
      <w:r>
        <w:rPr>
          <w:bCs/>
        </w:rPr>
        <w:t xml:space="preserve"> je</w:t>
      </w:r>
      <w:proofErr w:type="gramEnd"/>
      <w:r>
        <w:rPr>
          <w:bCs/>
        </w:rPr>
        <w:t xml:space="preserve"> tento systém vyhovující.</w:t>
      </w:r>
    </w:p>
    <w:p w:rsidR="005A5426" w:rsidRDefault="009A52BA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i/>
        </w:rPr>
      </w:pPr>
      <w:r w:rsidRPr="006A250B">
        <w:rPr>
          <w:bCs/>
          <w:i/>
        </w:rPr>
        <w:t xml:space="preserve">Usnesení: </w:t>
      </w:r>
      <w:r w:rsidR="005B76FE">
        <w:rPr>
          <w:bCs/>
          <w:i/>
        </w:rPr>
        <w:t>Rada bere návrh na vědomí.</w:t>
      </w:r>
    </w:p>
    <w:p w:rsidR="006A250B" w:rsidRDefault="006A250B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i/>
        </w:rPr>
      </w:pPr>
    </w:p>
    <w:p w:rsidR="006A250B" w:rsidRPr="006A250B" w:rsidRDefault="006D0694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>Metaevaluace hodnotícího procesu</w:t>
      </w:r>
    </w:p>
    <w:p w:rsidR="005C6173" w:rsidRDefault="006D0694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 xml:space="preserve">Dr. Šolc upozornil na skutečnost, že vzhledem k monitorovacím indikátorům projektu </w:t>
      </w:r>
      <w:proofErr w:type="spellStart"/>
      <w:r>
        <w:rPr>
          <w:bCs/>
        </w:rPr>
        <w:t>ExAM</w:t>
      </w:r>
      <w:proofErr w:type="spellEnd"/>
      <w:r>
        <w:rPr>
          <w:bCs/>
        </w:rPr>
        <w:t xml:space="preserve"> muselo být vyprodukováno mnoho publikací, často i s malým IF, které pak snížily bibliometrické hodnocení celkové publikační aktivity ústavu. Pokud by se měl vědecký pracovník </w:t>
      </w:r>
      <w:r w:rsidR="007941F3">
        <w:rPr>
          <w:bCs/>
        </w:rPr>
        <w:t>nějak přizpůsobit požadavků Akademie při hodnocení</w:t>
      </w:r>
      <w:r>
        <w:rPr>
          <w:bCs/>
        </w:rPr>
        <w:t xml:space="preserve">, bylo by výhodnější publikovat takové články v neimpaktovaných </w:t>
      </w:r>
      <w:r w:rsidR="0024707E">
        <w:rPr>
          <w:bCs/>
        </w:rPr>
        <w:t>časopisech</w:t>
      </w:r>
      <w:r>
        <w:rPr>
          <w:bCs/>
        </w:rPr>
        <w:t xml:space="preserve">. </w:t>
      </w:r>
    </w:p>
    <w:p w:rsidR="006D0694" w:rsidRPr="0024707E" w:rsidRDefault="006D0694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i/>
        </w:rPr>
      </w:pPr>
      <w:r w:rsidRPr="0024707E">
        <w:rPr>
          <w:bCs/>
          <w:i/>
        </w:rPr>
        <w:lastRenderedPageBreak/>
        <w:t>Usnesení: Rada pově</w:t>
      </w:r>
      <w:r w:rsidR="0024707E" w:rsidRPr="0024707E">
        <w:rPr>
          <w:bCs/>
          <w:i/>
        </w:rPr>
        <w:t xml:space="preserve">řila ředitele ústavu, aby tento </w:t>
      </w:r>
      <w:r w:rsidRPr="0024707E">
        <w:rPr>
          <w:bCs/>
          <w:i/>
        </w:rPr>
        <w:t>rozpor</w:t>
      </w:r>
      <w:r w:rsidR="0024707E" w:rsidRPr="0024707E">
        <w:rPr>
          <w:bCs/>
          <w:i/>
        </w:rPr>
        <w:t xml:space="preserve"> mezi nároky Akademie věd a MŠMT</w:t>
      </w:r>
      <w:r w:rsidRPr="0024707E">
        <w:rPr>
          <w:bCs/>
          <w:i/>
        </w:rPr>
        <w:t xml:space="preserve"> zmínil</w:t>
      </w:r>
      <w:r w:rsidR="0024707E" w:rsidRPr="0024707E">
        <w:rPr>
          <w:bCs/>
          <w:i/>
        </w:rPr>
        <w:t xml:space="preserve"> v připomínkách k hodnocení Vědecké radě AV ČR</w:t>
      </w:r>
    </w:p>
    <w:p w:rsidR="006D0694" w:rsidRDefault="006D0694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5C6173" w:rsidRPr="005C6173" w:rsidRDefault="005C6173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  <w:r w:rsidRPr="005C6173">
        <w:rPr>
          <w:b/>
          <w:bCs/>
        </w:rPr>
        <w:t>OP VVV projekt</w:t>
      </w:r>
    </w:p>
    <w:p w:rsidR="005C6173" w:rsidRPr="006A250B" w:rsidRDefault="005C6173" w:rsidP="0068118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>
        <w:rPr>
          <w:bCs/>
        </w:rPr>
        <w:t xml:space="preserve">Dr. Kubelka uvedl, </w:t>
      </w:r>
      <w:r w:rsidR="005031D2">
        <w:rPr>
          <w:bCs/>
        </w:rPr>
        <w:t xml:space="preserve">že byl podán projekt OP VVV. Dr. Šolc vznesl dotaz na udržitelnost tohoto projektu. Zatím není jasné, jak to bude, ale </w:t>
      </w:r>
      <w:r>
        <w:rPr>
          <w:bCs/>
        </w:rPr>
        <w:t xml:space="preserve">projekt byl podán tak, aby </w:t>
      </w:r>
      <w:r w:rsidR="007941F3">
        <w:rPr>
          <w:bCs/>
        </w:rPr>
        <w:t xml:space="preserve">případné finanční náklady nebyly pro ústav </w:t>
      </w:r>
      <w:r w:rsidR="005031D2">
        <w:rPr>
          <w:bCs/>
        </w:rPr>
        <w:t xml:space="preserve">nijak </w:t>
      </w:r>
      <w:r w:rsidR="007941F3">
        <w:rPr>
          <w:bCs/>
        </w:rPr>
        <w:t>kritické</w:t>
      </w:r>
      <w:r w:rsidR="005031D2">
        <w:rPr>
          <w:bCs/>
        </w:rPr>
        <w:t>.</w:t>
      </w:r>
    </w:p>
    <w:p w:rsidR="00D57DEA" w:rsidRDefault="00D57DEA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</w:p>
    <w:p w:rsidR="001041E4" w:rsidRPr="00D57DEA" w:rsidRDefault="00B63F04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D57DEA">
        <w:rPr>
          <w:b/>
          <w:bCs/>
        </w:rPr>
        <w:t>Konec jednání</w:t>
      </w:r>
      <w:r w:rsidR="001041E4" w:rsidRPr="00D57DEA">
        <w:rPr>
          <w:b/>
          <w:bCs/>
        </w:rPr>
        <w:t>:</w:t>
      </w:r>
      <w:r w:rsidRPr="00D57DEA">
        <w:rPr>
          <w:b/>
          <w:bCs/>
        </w:rPr>
        <w:t xml:space="preserve"> </w:t>
      </w:r>
      <w:r w:rsidR="00E72E26" w:rsidRPr="00D57DEA">
        <w:rPr>
          <w:bCs/>
        </w:rPr>
        <w:t>1</w:t>
      </w:r>
      <w:r w:rsidR="00DD11B5">
        <w:rPr>
          <w:bCs/>
        </w:rPr>
        <w:t>1</w:t>
      </w:r>
      <w:r w:rsidR="00F42401" w:rsidRPr="00D57DEA">
        <w:rPr>
          <w:bCs/>
        </w:rPr>
        <w:t>:</w:t>
      </w:r>
      <w:r w:rsidR="005C6173">
        <w:rPr>
          <w:bCs/>
        </w:rPr>
        <w:t>15</w:t>
      </w:r>
    </w:p>
    <w:p w:rsidR="00C21D02" w:rsidRPr="00D57DEA" w:rsidRDefault="00C21D02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</w:p>
    <w:p w:rsidR="00C21D02" w:rsidRPr="00D57DEA" w:rsidRDefault="001041E4" w:rsidP="005262A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D57DEA">
        <w:rPr>
          <w:b/>
          <w:bCs/>
        </w:rPr>
        <w:t xml:space="preserve">Předpokládaný termín příštího jednání: </w:t>
      </w:r>
      <w:r w:rsidR="00DD11B5">
        <w:rPr>
          <w:bCs/>
        </w:rPr>
        <w:t>červen</w:t>
      </w:r>
      <w:r w:rsidR="00681182" w:rsidRPr="00D57DEA">
        <w:rPr>
          <w:bCs/>
        </w:rPr>
        <w:t xml:space="preserve"> 2016</w:t>
      </w:r>
    </w:p>
    <w:p w:rsidR="00706FAB" w:rsidRPr="00D57DEA" w:rsidRDefault="00706FAB" w:rsidP="005262A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</w:p>
    <w:p w:rsidR="00507F13" w:rsidRPr="00D57DEA" w:rsidRDefault="00507F13" w:rsidP="00507F13">
      <w:pPr>
        <w:pStyle w:val="Zhlav"/>
        <w:tabs>
          <w:tab w:val="clear" w:pos="4536"/>
          <w:tab w:val="clear" w:pos="9072"/>
        </w:tabs>
        <w:spacing w:line="360" w:lineRule="auto"/>
        <w:ind w:firstLine="708"/>
        <w:jc w:val="both"/>
        <w:rPr>
          <w:b/>
          <w:bCs/>
        </w:rPr>
      </w:pPr>
      <w:r w:rsidRPr="00D57DEA">
        <w:rPr>
          <w:b/>
          <w:bCs/>
        </w:rPr>
        <w:t>Přílohy:</w:t>
      </w:r>
    </w:p>
    <w:p w:rsidR="00507F13" w:rsidRDefault="00507F13" w:rsidP="00507F13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 w:rsidRPr="00D57DEA">
        <w:rPr>
          <w:bCs/>
        </w:rPr>
        <w:t>Prezenční listina</w:t>
      </w:r>
    </w:p>
    <w:p w:rsidR="00D57DEA" w:rsidRDefault="00AD1A8B" w:rsidP="00507F13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>
        <w:rPr>
          <w:bCs/>
        </w:rPr>
        <w:t>Dopis MUDr. Klempíře – vyjádření ke kvalitě publikací pracovníků Centra PIGMOD</w:t>
      </w:r>
    </w:p>
    <w:p w:rsidR="00AD1A8B" w:rsidRDefault="00AD1A8B" w:rsidP="00507F13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>
        <w:rPr>
          <w:bCs/>
        </w:rPr>
        <w:t>Prezentace Hospodaření 2015 a Rozpočet 2016</w:t>
      </w:r>
    </w:p>
    <w:p w:rsidR="007941F3" w:rsidRDefault="007941F3" w:rsidP="00507F13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>
        <w:rPr>
          <w:bCs/>
        </w:rPr>
        <w:t>Návrh rozpočtu Sociálního fondu 2016</w:t>
      </w:r>
    </w:p>
    <w:p w:rsidR="00AD1A8B" w:rsidRPr="00D57DEA" w:rsidRDefault="00AD1A8B" w:rsidP="00507F13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>
        <w:rPr>
          <w:bCs/>
        </w:rPr>
        <w:t>Návrh přidělování finančních prostředků laboratořím na základě jejich přínosu pro ústav</w:t>
      </w:r>
    </w:p>
    <w:p w:rsidR="00924330" w:rsidRPr="00D57DEA" w:rsidRDefault="00924330" w:rsidP="00F71263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F372D3" w:rsidRPr="00D57DEA" w:rsidRDefault="00F372D3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891360" w:rsidRPr="00D57DEA" w:rsidRDefault="00087AB4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D57DEA">
        <w:rPr>
          <w:bCs/>
        </w:rPr>
        <w:t xml:space="preserve">Zapsala: </w:t>
      </w:r>
      <w:r w:rsidR="00891360" w:rsidRPr="00D57DEA">
        <w:rPr>
          <w:bCs/>
        </w:rPr>
        <w:t xml:space="preserve">Jana </w:t>
      </w:r>
      <w:proofErr w:type="spellStart"/>
      <w:r w:rsidR="00891360" w:rsidRPr="00D57DEA">
        <w:rPr>
          <w:bCs/>
        </w:rPr>
        <w:t>Zásmětová</w:t>
      </w:r>
      <w:proofErr w:type="spellEnd"/>
    </w:p>
    <w:p w:rsidR="00891360" w:rsidRPr="00D57DEA" w:rsidRDefault="00891360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2D10A4" w:rsidRPr="00D57DEA" w:rsidRDefault="002D10A4" w:rsidP="002D10A4">
      <w:pPr>
        <w:pStyle w:val="Zhlav"/>
        <w:tabs>
          <w:tab w:val="clear" w:pos="4536"/>
          <w:tab w:val="clear" w:pos="9072"/>
        </w:tabs>
        <w:spacing w:line="360" w:lineRule="auto"/>
        <w:jc w:val="both"/>
      </w:pPr>
      <w:r w:rsidRPr="00D57DEA">
        <w:rPr>
          <w:b/>
          <w:bCs/>
          <w:sz w:val="32"/>
        </w:rPr>
        <w:t xml:space="preserve">   </w:t>
      </w:r>
      <w:r w:rsidR="00F068C7" w:rsidRPr="00D57DEA">
        <w:rPr>
          <w:b/>
          <w:bCs/>
          <w:sz w:val="32"/>
        </w:rPr>
        <w:t xml:space="preserve">      </w:t>
      </w:r>
      <w:r w:rsidR="005964E0" w:rsidRPr="00D57DEA">
        <w:t>Liběchov,</w:t>
      </w:r>
      <w:r w:rsidR="00AD1A8B">
        <w:t xml:space="preserve"> </w:t>
      </w:r>
      <w:r w:rsidR="007941F3">
        <w:t>4</w:t>
      </w:r>
      <w:r w:rsidR="00D57DEA">
        <w:t xml:space="preserve">. </w:t>
      </w:r>
      <w:r w:rsidR="00AD1A8B">
        <w:t>3</w:t>
      </w:r>
      <w:r w:rsidR="00D57DEA">
        <w:t>. 2016</w:t>
      </w:r>
      <w:r w:rsidRPr="00D57DEA">
        <w:tab/>
      </w:r>
      <w:r w:rsidRPr="00D57DEA">
        <w:tab/>
      </w:r>
      <w:r w:rsidRPr="00D57DEA">
        <w:tab/>
      </w:r>
      <w:r w:rsidRPr="00D57DEA">
        <w:tab/>
        <w:t xml:space="preserve">  </w:t>
      </w:r>
      <w:r w:rsidR="009835E1" w:rsidRPr="00D57DEA">
        <w:t xml:space="preserve">                    </w:t>
      </w:r>
      <w:r w:rsidR="002F267C" w:rsidRPr="00D57DEA">
        <w:tab/>
      </w:r>
      <w:r w:rsidR="002F267C" w:rsidRPr="00D57DEA">
        <w:tab/>
      </w:r>
      <w:r w:rsidRPr="00D57DEA">
        <w:t>Prof. Ing. Petr Ráb, DrSc.</w:t>
      </w:r>
    </w:p>
    <w:p w:rsidR="002D10A4" w:rsidRPr="00D57DEA" w:rsidRDefault="002D10A4" w:rsidP="002D10A4">
      <w:pPr>
        <w:pStyle w:val="Zhlav"/>
        <w:tabs>
          <w:tab w:val="clear" w:pos="4536"/>
          <w:tab w:val="clear" w:pos="9072"/>
        </w:tabs>
        <w:jc w:val="both"/>
      </w:pP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Pr="00D57DEA">
        <w:tab/>
      </w:r>
      <w:r w:rsidR="009835E1" w:rsidRPr="00D57DEA">
        <w:t xml:space="preserve"> </w:t>
      </w:r>
      <w:r w:rsidRPr="00D57DEA">
        <w:t xml:space="preserve">předseda Rady ÚŽFG AV ČR, v. v. i.  </w:t>
      </w:r>
    </w:p>
    <w:p w:rsidR="00266722" w:rsidRPr="00D57DEA" w:rsidRDefault="00B63F04" w:rsidP="000D509F">
      <w:pPr>
        <w:pStyle w:val="Zhlav"/>
        <w:tabs>
          <w:tab w:val="clear" w:pos="4536"/>
          <w:tab w:val="clear" w:pos="9072"/>
        </w:tabs>
        <w:ind w:right="-426"/>
        <w:jc w:val="both"/>
      </w:pPr>
      <w:r w:rsidRPr="00D57DEA">
        <w:t xml:space="preserve">  </w:t>
      </w:r>
    </w:p>
    <w:sectPr w:rsidR="00266722" w:rsidRPr="00D57DEA" w:rsidSect="000417C8">
      <w:footerReference w:type="default" r:id="rId11"/>
      <w:pgSz w:w="11906" w:h="16838"/>
      <w:pgMar w:top="1135" w:right="1133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B1" w:rsidRDefault="00D02CB1" w:rsidP="00182FE3">
      <w:pPr>
        <w:spacing w:after="0" w:line="240" w:lineRule="auto"/>
      </w:pPr>
      <w:r>
        <w:separator/>
      </w:r>
    </w:p>
  </w:endnote>
  <w:endnote w:type="continuationSeparator" w:id="0">
    <w:p w:rsidR="00D02CB1" w:rsidRDefault="00D02CB1" w:rsidP="0018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8D3" w:rsidRPr="00182FE3" w:rsidRDefault="00D438D3" w:rsidP="00182FE3">
    <w:pPr>
      <w:pStyle w:val="Zpat"/>
      <w:jc w:val="center"/>
      <w:rPr>
        <w:rFonts w:ascii="Times New Roman" w:eastAsia="Times New Roman" w:hAnsi="Times New Roman"/>
        <w:sz w:val="24"/>
        <w:szCs w:val="24"/>
        <w:lang w:eastAsia="cs-CZ"/>
      </w:rPr>
    </w:pP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Ústav živočišné fyziologie a genetiky AV ČR, v.</w:t>
    </w:r>
    <w:r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v.</w:t>
    </w:r>
    <w:r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i., </w:t>
    </w:r>
    <w:r w:rsidRPr="00182FE3">
      <w:rPr>
        <w:rFonts w:ascii="Times New Roman" w:eastAsia="Times New Roman" w:hAnsi="Times New Roman"/>
        <w:color w:val="17365D"/>
        <w:sz w:val="18"/>
        <w:szCs w:val="18"/>
        <w:lang w:eastAsia="cs-CZ"/>
      </w:rPr>
      <w:t>Rumburská 89,</w:t>
    </w:r>
    <w:r>
      <w:rPr>
        <w:rFonts w:ascii="Times New Roman" w:eastAsia="Times New Roman" w:hAnsi="Times New Roman"/>
        <w:color w:val="17365D"/>
        <w:sz w:val="18"/>
        <w:szCs w:val="18"/>
        <w:lang w:eastAsia="cs-CZ"/>
      </w:rPr>
      <w:t xml:space="preserve"> 277 21 Liběchov</w:t>
    </w:r>
  </w:p>
  <w:p w:rsidR="00D438D3" w:rsidRDefault="00D438D3" w:rsidP="00182FE3">
    <w:pPr>
      <w:pStyle w:val="Zpat"/>
      <w:jc w:val="center"/>
    </w:pPr>
  </w:p>
  <w:p w:rsidR="00D438D3" w:rsidRDefault="00D438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B1" w:rsidRDefault="00D02CB1" w:rsidP="00182FE3">
      <w:pPr>
        <w:spacing w:after="0" w:line="240" w:lineRule="auto"/>
      </w:pPr>
      <w:r>
        <w:separator/>
      </w:r>
    </w:p>
  </w:footnote>
  <w:footnote w:type="continuationSeparator" w:id="0">
    <w:p w:rsidR="00D02CB1" w:rsidRDefault="00D02CB1" w:rsidP="0018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8BD"/>
    <w:multiLevelType w:val="hybridMultilevel"/>
    <w:tmpl w:val="C52A6DE8"/>
    <w:lvl w:ilvl="0" w:tplc="5770D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50E6"/>
    <w:multiLevelType w:val="hybridMultilevel"/>
    <w:tmpl w:val="82BC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7245"/>
    <w:multiLevelType w:val="hybridMultilevel"/>
    <w:tmpl w:val="67FA3B2A"/>
    <w:lvl w:ilvl="0" w:tplc="D52A43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130FA3"/>
    <w:multiLevelType w:val="hybridMultilevel"/>
    <w:tmpl w:val="4FCCBF3A"/>
    <w:lvl w:ilvl="0" w:tplc="462A3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5D2A51"/>
    <w:multiLevelType w:val="hybridMultilevel"/>
    <w:tmpl w:val="B82AB6AE"/>
    <w:lvl w:ilvl="0" w:tplc="4D343E34">
      <w:start w:val="1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646306D"/>
    <w:multiLevelType w:val="hybridMultilevel"/>
    <w:tmpl w:val="ED4AE18E"/>
    <w:lvl w:ilvl="0" w:tplc="59B4E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C3"/>
    <w:rsid w:val="00001767"/>
    <w:rsid w:val="00002167"/>
    <w:rsid w:val="00003443"/>
    <w:rsid w:val="00006EA2"/>
    <w:rsid w:val="000103A2"/>
    <w:rsid w:val="00011068"/>
    <w:rsid w:val="000126D1"/>
    <w:rsid w:val="00013F29"/>
    <w:rsid w:val="00015C82"/>
    <w:rsid w:val="00015CAB"/>
    <w:rsid w:val="00017881"/>
    <w:rsid w:val="00022914"/>
    <w:rsid w:val="00025773"/>
    <w:rsid w:val="00025977"/>
    <w:rsid w:val="00025A94"/>
    <w:rsid w:val="000260F9"/>
    <w:rsid w:val="00026935"/>
    <w:rsid w:val="00026A3F"/>
    <w:rsid w:val="00026A6D"/>
    <w:rsid w:val="000302E3"/>
    <w:rsid w:val="00030AF8"/>
    <w:rsid w:val="00037E0D"/>
    <w:rsid w:val="00040DDF"/>
    <w:rsid w:val="00041040"/>
    <w:rsid w:val="000417C8"/>
    <w:rsid w:val="00045E4F"/>
    <w:rsid w:val="000521E7"/>
    <w:rsid w:val="000579EA"/>
    <w:rsid w:val="0006305D"/>
    <w:rsid w:val="000748E9"/>
    <w:rsid w:val="00081308"/>
    <w:rsid w:val="00081391"/>
    <w:rsid w:val="00087AB4"/>
    <w:rsid w:val="0009082F"/>
    <w:rsid w:val="000909E4"/>
    <w:rsid w:val="00090F4D"/>
    <w:rsid w:val="00093844"/>
    <w:rsid w:val="000A0824"/>
    <w:rsid w:val="000A61F9"/>
    <w:rsid w:val="000A66C6"/>
    <w:rsid w:val="000B10E4"/>
    <w:rsid w:val="000B3778"/>
    <w:rsid w:val="000C2841"/>
    <w:rsid w:val="000C43D6"/>
    <w:rsid w:val="000C5BD8"/>
    <w:rsid w:val="000D0A14"/>
    <w:rsid w:val="000D3F9D"/>
    <w:rsid w:val="000D4A5F"/>
    <w:rsid w:val="000D509F"/>
    <w:rsid w:val="000D6E23"/>
    <w:rsid w:val="000E1F5B"/>
    <w:rsid w:val="000E52B5"/>
    <w:rsid w:val="000E637E"/>
    <w:rsid w:val="000F648E"/>
    <w:rsid w:val="000F79C7"/>
    <w:rsid w:val="00100F71"/>
    <w:rsid w:val="00101BE0"/>
    <w:rsid w:val="001041E4"/>
    <w:rsid w:val="001113D2"/>
    <w:rsid w:val="00115841"/>
    <w:rsid w:val="00116098"/>
    <w:rsid w:val="001209E1"/>
    <w:rsid w:val="00121170"/>
    <w:rsid w:val="00121B5E"/>
    <w:rsid w:val="001252C8"/>
    <w:rsid w:val="00125F22"/>
    <w:rsid w:val="00126F54"/>
    <w:rsid w:val="001273F3"/>
    <w:rsid w:val="00127E4A"/>
    <w:rsid w:val="00130823"/>
    <w:rsid w:val="00135D6F"/>
    <w:rsid w:val="00141376"/>
    <w:rsid w:val="001476B2"/>
    <w:rsid w:val="0014796C"/>
    <w:rsid w:val="00151BCB"/>
    <w:rsid w:val="00151DE7"/>
    <w:rsid w:val="00153DB3"/>
    <w:rsid w:val="00156A50"/>
    <w:rsid w:val="00156B23"/>
    <w:rsid w:val="00167FB1"/>
    <w:rsid w:val="00173065"/>
    <w:rsid w:val="00181E65"/>
    <w:rsid w:val="00182FE3"/>
    <w:rsid w:val="001850FB"/>
    <w:rsid w:val="001864D7"/>
    <w:rsid w:val="00186551"/>
    <w:rsid w:val="00186D34"/>
    <w:rsid w:val="00187192"/>
    <w:rsid w:val="0019002D"/>
    <w:rsid w:val="00190EC5"/>
    <w:rsid w:val="0019434F"/>
    <w:rsid w:val="001A1F3A"/>
    <w:rsid w:val="001A7A1A"/>
    <w:rsid w:val="001B375D"/>
    <w:rsid w:val="001B378D"/>
    <w:rsid w:val="001B50A7"/>
    <w:rsid w:val="001B694E"/>
    <w:rsid w:val="001C1A2C"/>
    <w:rsid w:val="001C2C62"/>
    <w:rsid w:val="001C3471"/>
    <w:rsid w:val="001C42EB"/>
    <w:rsid w:val="001C4B5B"/>
    <w:rsid w:val="001D1E1F"/>
    <w:rsid w:val="001D3681"/>
    <w:rsid w:val="001D3BC2"/>
    <w:rsid w:val="001D448B"/>
    <w:rsid w:val="001D4A5D"/>
    <w:rsid w:val="001D4EA5"/>
    <w:rsid w:val="001D723F"/>
    <w:rsid w:val="001D7A39"/>
    <w:rsid w:val="001D7C67"/>
    <w:rsid w:val="001E0E57"/>
    <w:rsid w:val="001E1C39"/>
    <w:rsid w:val="001E2383"/>
    <w:rsid w:val="001E537C"/>
    <w:rsid w:val="001E6BEF"/>
    <w:rsid w:val="001F2B80"/>
    <w:rsid w:val="001F36E4"/>
    <w:rsid w:val="001F5A2A"/>
    <w:rsid w:val="0020087A"/>
    <w:rsid w:val="002009EB"/>
    <w:rsid w:val="002113CB"/>
    <w:rsid w:val="002123FC"/>
    <w:rsid w:val="00212D07"/>
    <w:rsid w:val="002161A5"/>
    <w:rsid w:val="002169EB"/>
    <w:rsid w:val="00221A01"/>
    <w:rsid w:val="00226026"/>
    <w:rsid w:val="002264D8"/>
    <w:rsid w:val="00233F64"/>
    <w:rsid w:val="00237155"/>
    <w:rsid w:val="0024237B"/>
    <w:rsid w:val="00243950"/>
    <w:rsid w:val="00244312"/>
    <w:rsid w:val="0024707E"/>
    <w:rsid w:val="00250D19"/>
    <w:rsid w:val="0025658B"/>
    <w:rsid w:val="00256AD5"/>
    <w:rsid w:val="002624C8"/>
    <w:rsid w:val="00264274"/>
    <w:rsid w:val="00265375"/>
    <w:rsid w:val="00266722"/>
    <w:rsid w:val="002676BC"/>
    <w:rsid w:val="00271506"/>
    <w:rsid w:val="00272B02"/>
    <w:rsid w:val="00273C28"/>
    <w:rsid w:val="00280670"/>
    <w:rsid w:val="0028074C"/>
    <w:rsid w:val="00283439"/>
    <w:rsid w:val="00294EE9"/>
    <w:rsid w:val="002959A4"/>
    <w:rsid w:val="00296A05"/>
    <w:rsid w:val="00297850"/>
    <w:rsid w:val="002A164E"/>
    <w:rsid w:val="002A526C"/>
    <w:rsid w:val="002A7938"/>
    <w:rsid w:val="002B07BD"/>
    <w:rsid w:val="002B1415"/>
    <w:rsid w:val="002B6814"/>
    <w:rsid w:val="002C1F11"/>
    <w:rsid w:val="002C2E5B"/>
    <w:rsid w:val="002C31DD"/>
    <w:rsid w:val="002C36C9"/>
    <w:rsid w:val="002C74FF"/>
    <w:rsid w:val="002C7FEC"/>
    <w:rsid w:val="002D04D7"/>
    <w:rsid w:val="002D10A4"/>
    <w:rsid w:val="002D4EC1"/>
    <w:rsid w:val="002D6556"/>
    <w:rsid w:val="002D7BC0"/>
    <w:rsid w:val="002D7CD5"/>
    <w:rsid w:val="002E438A"/>
    <w:rsid w:val="002F0505"/>
    <w:rsid w:val="002F142F"/>
    <w:rsid w:val="002F1B81"/>
    <w:rsid w:val="002F267C"/>
    <w:rsid w:val="002F4310"/>
    <w:rsid w:val="002F69F2"/>
    <w:rsid w:val="0030034A"/>
    <w:rsid w:val="00300C27"/>
    <w:rsid w:val="003011BE"/>
    <w:rsid w:val="00307E15"/>
    <w:rsid w:val="0031175E"/>
    <w:rsid w:val="00311C76"/>
    <w:rsid w:val="00314091"/>
    <w:rsid w:val="003175DF"/>
    <w:rsid w:val="00317B0F"/>
    <w:rsid w:val="00326A62"/>
    <w:rsid w:val="00330127"/>
    <w:rsid w:val="00340865"/>
    <w:rsid w:val="00342A59"/>
    <w:rsid w:val="0034363F"/>
    <w:rsid w:val="00351CAE"/>
    <w:rsid w:val="00354911"/>
    <w:rsid w:val="00356E26"/>
    <w:rsid w:val="00363B35"/>
    <w:rsid w:val="00364747"/>
    <w:rsid w:val="0036476F"/>
    <w:rsid w:val="00364A04"/>
    <w:rsid w:val="003666C3"/>
    <w:rsid w:val="003710A4"/>
    <w:rsid w:val="0037405F"/>
    <w:rsid w:val="0038684A"/>
    <w:rsid w:val="00390AFD"/>
    <w:rsid w:val="0039568C"/>
    <w:rsid w:val="00396112"/>
    <w:rsid w:val="003A2664"/>
    <w:rsid w:val="003A2C19"/>
    <w:rsid w:val="003A464B"/>
    <w:rsid w:val="003A48F0"/>
    <w:rsid w:val="003A56F1"/>
    <w:rsid w:val="003A6F28"/>
    <w:rsid w:val="003B0741"/>
    <w:rsid w:val="003B0A55"/>
    <w:rsid w:val="003B5CFC"/>
    <w:rsid w:val="003C0A5E"/>
    <w:rsid w:val="003C3AC7"/>
    <w:rsid w:val="003C4069"/>
    <w:rsid w:val="003C4A4F"/>
    <w:rsid w:val="003D06E8"/>
    <w:rsid w:val="003D0B0D"/>
    <w:rsid w:val="003D19E7"/>
    <w:rsid w:val="003D7913"/>
    <w:rsid w:val="003D7CD7"/>
    <w:rsid w:val="003E0419"/>
    <w:rsid w:val="003E08FB"/>
    <w:rsid w:val="003E14D3"/>
    <w:rsid w:val="003E57AF"/>
    <w:rsid w:val="003E71D8"/>
    <w:rsid w:val="003F0018"/>
    <w:rsid w:val="003F0983"/>
    <w:rsid w:val="003F2A39"/>
    <w:rsid w:val="003F2A70"/>
    <w:rsid w:val="003F360F"/>
    <w:rsid w:val="0040765B"/>
    <w:rsid w:val="00414F0B"/>
    <w:rsid w:val="00424E81"/>
    <w:rsid w:val="004318F9"/>
    <w:rsid w:val="0043711F"/>
    <w:rsid w:val="00437BDD"/>
    <w:rsid w:val="00441431"/>
    <w:rsid w:val="00442788"/>
    <w:rsid w:val="0044313C"/>
    <w:rsid w:val="0045534B"/>
    <w:rsid w:val="0045543F"/>
    <w:rsid w:val="0045624B"/>
    <w:rsid w:val="004571FF"/>
    <w:rsid w:val="00457823"/>
    <w:rsid w:val="00460D28"/>
    <w:rsid w:val="00464E6F"/>
    <w:rsid w:val="004700BD"/>
    <w:rsid w:val="004730CD"/>
    <w:rsid w:val="004756C8"/>
    <w:rsid w:val="0048066D"/>
    <w:rsid w:val="00484D89"/>
    <w:rsid w:val="00487134"/>
    <w:rsid w:val="00487B9B"/>
    <w:rsid w:val="00497D8F"/>
    <w:rsid w:val="004A202A"/>
    <w:rsid w:val="004A45F0"/>
    <w:rsid w:val="004A7457"/>
    <w:rsid w:val="004C0D13"/>
    <w:rsid w:val="004D29AD"/>
    <w:rsid w:val="004D4F41"/>
    <w:rsid w:val="004D5757"/>
    <w:rsid w:val="004D6353"/>
    <w:rsid w:val="004D69D7"/>
    <w:rsid w:val="004D71DA"/>
    <w:rsid w:val="004E053A"/>
    <w:rsid w:val="004E0BB1"/>
    <w:rsid w:val="004E2831"/>
    <w:rsid w:val="004E3739"/>
    <w:rsid w:val="004E3D80"/>
    <w:rsid w:val="004E4250"/>
    <w:rsid w:val="004E65C1"/>
    <w:rsid w:val="004E7327"/>
    <w:rsid w:val="004F28C9"/>
    <w:rsid w:val="004F429C"/>
    <w:rsid w:val="004F45E6"/>
    <w:rsid w:val="004F744B"/>
    <w:rsid w:val="005031D2"/>
    <w:rsid w:val="00503DF8"/>
    <w:rsid w:val="005040A9"/>
    <w:rsid w:val="00504DA5"/>
    <w:rsid w:val="00505354"/>
    <w:rsid w:val="00507F13"/>
    <w:rsid w:val="00511A27"/>
    <w:rsid w:val="005147FE"/>
    <w:rsid w:val="0051544E"/>
    <w:rsid w:val="00515451"/>
    <w:rsid w:val="00515863"/>
    <w:rsid w:val="0052422D"/>
    <w:rsid w:val="00524E51"/>
    <w:rsid w:val="005262A4"/>
    <w:rsid w:val="00526EBA"/>
    <w:rsid w:val="00527116"/>
    <w:rsid w:val="00535F4D"/>
    <w:rsid w:val="00536813"/>
    <w:rsid w:val="00536F49"/>
    <w:rsid w:val="005422DD"/>
    <w:rsid w:val="00543552"/>
    <w:rsid w:val="0054388E"/>
    <w:rsid w:val="005438AF"/>
    <w:rsid w:val="00543922"/>
    <w:rsid w:val="00544F60"/>
    <w:rsid w:val="0054514A"/>
    <w:rsid w:val="00547C53"/>
    <w:rsid w:val="005517CF"/>
    <w:rsid w:val="00551F93"/>
    <w:rsid w:val="00552703"/>
    <w:rsid w:val="005569CB"/>
    <w:rsid w:val="00560ABC"/>
    <w:rsid w:val="00563D44"/>
    <w:rsid w:val="00565360"/>
    <w:rsid w:val="00571F8C"/>
    <w:rsid w:val="00577407"/>
    <w:rsid w:val="005964E0"/>
    <w:rsid w:val="005A5426"/>
    <w:rsid w:val="005A786B"/>
    <w:rsid w:val="005B76FE"/>
    <w:rsid w:val="005C1438"/>
    <w:rsid w:val="005C3B02"/>
    <w:rsid w:val="005C3BBE"/>
    <w:rsid w:val="005C5B35"/>
    <w:rsid w:val="005C6173"/>
    <w:rsid w:val="005D11B6"/>
    <w:rsid w:val="005D3542"/>
    <w:rsid w:val="005D5317"/>
    <w:rsid w:val="005E109F"/>
    <w:rsid w:val="005E1FDB"/>
    <w:rsid w:val="005E339C"/>
    <w:rsid w:val="005E3AF4"/>
    <w:rsid w:val="005E4089"/>
    <w:rsid w:val="005E611E"/>
    <w:rsid w:val="005E6376"/>
    <w:rsid w:val="005E6750"/>
    <w:rsid w:val="006049B5"/>
    <w:rsid w:val="00604B82"/>
    <w:rsid w:val="00610D12"/>
    <w:rsid w:val="006211C2"/>
    <w:rsid w:val="00626C70"/>
    <w:rsid w:val="0063276C"/>
    <w:rsid w:val="0063528E"/>
    <w:rsid w:val="00636402"/>
    <w:rsid w:val="006405B2"/>
    <w:rsid w:val="00643685"/>
    <w:rsid w:val="006478CF"/>
    <w:rsid w:val="00652B65"/>
    <w:rsid w:val="00654AEC"/>
    <w:rsid w:val="00660CBE"/>
    <w:rsid w:val="00670C4E"/>
    <w:rsid w:val="006719C0"/>
    <w:rsid w:val="006753DD"/>
    <w:rsid w:val="00675DA9"/>
    <w:rsid w:val="00676FD3"/>
    <w:rsid w:val="006807E4"/>
    <w:rsid w:val="00680D68"/>
    <w:rsid w:val="00681182"/>
    <w:rsid w:val="00681AA4"/>
    <w:rsid w:val="00696C0B"/>
    <w:rsid w:val="006A0D10"/>
    <w:rsid w:val="006A1742"/>
    <w:rsid w:val="006A1FC4"/>
    <w:rsid w:val="006A250B"/>
    <w:rsid w:val="006A507E"/>
    <w:rsid w:val="006B4D55"/>
    <w:rsid w:val="006C5900"/>
    <w:rsid w:val="006C723A"/>
    <w:rsid w:val="006D0694"/>
    <w:rsid w:val="006D0A74"/>
    <w:rsid w:val="006D382E"/>
    <w:rsid w:val="006D4671"/>
    <w:rsid w:val="006D46F2"/>
    <w:rsid w:val="006D5EA2"/>
    <w:rsid w:val="006E6E41"/>
    <w:rsid w:val="006F49D4"/>
    <w:rsid w:val="006F51A8"/>
    <w:rsid w:val="006F6D98"/>
    <w:rsid w:val="00700815"/>
    <w:rsid w:val="00706FAB"/>
    <w:rsid w:val="007139DF"/>
    <w:rsid w:val="00725576"/>
    <w:rsid w:val="00725942"/>
    <w:rsid w:val="007273D4"/>
    <w:rsid w:val="00727D43"/>
    <w:rsid w:val="007329B8"/>
    <w:rsid w:val="00733D90"/>
    <w:rsid w:val="00735F49"/>
    <w:rsid w:val="007431BA"/>
    <w:rsid w:val="0074676D"/>
    <w:rsid w:val="00746E8D"/>
    <w:rsid w:val="00752351"/>
    <w:rsid w:val="00753371"/>
    <w:rsid w:val="00756B84"/>
    <w:rsid w:val="00756BFE"/>
    <w:rsid w:val="00757230"/>
    <w:rsid w:val="0076289B"/>
    <w:rsid w:val="00766F10"/>
    <w:rsid w:val="0076708D"/>
    <w:rsid w:val="0076784F"/>
    <w:rsid w:val="00771621"/>
    <w:rsid w:val="00776932"/>
    <w:rsid w:val="00781B6D"/>
    <w:rsid w:val="00784C5E"/>
    <w:rsid w:val="00790F97"/>
    <w:rsid w:val="00792278"/>
    <w:rsid w:val="00793842"/>
    <w:rsid w:val="007941F3"/>
    <w:rsid w:val="0079434C"/>
    <w:rsid w:val="00795526"/>
    <w:rsid w:val="00797199"/>
    <w:rsid w:val="007A4BC3"/>
    <w:rsid w:val="007A5CC5"/>
    <w:rsid w:val="007A7607"/>
    <w:rsid w:val="007A778B"/>
    <w:rsid w:val="007B1DE6"/>
    <w:rsid w:val="007B3314"/>
    <w:rsid w:val="007C0F70"/>
    <w:rsid w:val="007C395D"/>
    <w:rsid w:val="007C6898"/>
    <w:rsid w:val="007C7C9F"/>
    <w:rsid w:val="007D3115"/>
    <w:rsid w:val="007D4BE0"/>
    <w:rsid w:val="007D5013"/>
    <w:rsid w:val="007D6156"/>
    <w:rsid w:val="007D6375"/>
    <w:rsid w:val="007E3803"/>
    <w:rsid w:val="007E4E76"/>
    <w:rsid w:val="007E501A"/>
    <w:rsid w:val="007E5769"/>
    <w:rsid w:val="007E5B1C"/>
    <w:rsid w:val="007E69D8"/>
    <w:rsid w:val="007F04B2"/>
    <w:rsid w:val="007F2B24"/>
    <w:rsid w:val="007F59E2"/>
    <w:rsid w:val="007F6B04"/>
    <w:rsid w:val="00802159"/>
    <w:rsid w:val="00802738"/>
    <w:rsid w:val="0080697B"/>
    <w:rsid w:val="00807F4C"/>
    <w:rsid w:val="008108DA"/>
    <w:rsid w:val="00814E29"/>
    <w:rsid w:val="0081506A"/>
    <w:rsid w:val="008255C2"/>
    <w:rsid w:val="00832673"/>
    <w:rsid w:val="00833183"/>
    <w:rsid w:val="00835288"/>
    <w:rsid w:val="00836236"/>
    <w:rsid w:val="00837A0D"/>
    <w:rsid w:val="00837A44"/>
    <w:rsid w:val="008428F7"/>
    <w:rsid w:val="0085652D"/>
    <w:rsid w:val="008566F0"/>
    <w:rsid w:val="00856A7F"/>
    <w:rsid w:val="0086001A"/>
    <w:rsid w:val="00863FDE"/>
    <w:rsid w:val="0086599F"/>
    <w:rsid w:val="00865C89"/>
    <w:rsid w:val="00866C4E"/>
    <w:rsid w:val="00872D51"/>
    <w:rsid w:val="008737D1"/>
    <w:rsid w:val="00875C90"/>
    <w:rsid w:val="008763AA"/>
    <w:rsid w:val="00881B4B"/>
    <w:rsid w:val="008832B0"/>
    <w:rsid w:val="0088518B"/>
    <w:rsid w:val="0088652B"/>
    <w:rsid w:val="00891360"/>
    <w:rsid w:val="00895DB6"/>
    <w:rsid w:val="00897234"/>
    <w:rsid w:val="008A3887"/>
    <w:rsid w:val="008B59B5"/>
    <w:rsid w:val="008C059C"/>
    <w:rsid w:val="008C53AB"/>
    <w:rsid w:val="008C73C1"/>
    <w:rsid w:val="008D2105"/>
    <w:rsid w:val="008E062B"/>
    <w:rsid w:val="008E1326"/>
    <w:rsid w:val="008E448B"/>
    <w:rsid w:val="008F2010"/>
    <w:rsid w:val="008F2D92"/>
    <w:rsid w:val="008F567B"/>
    <w:rsid w:val="008F7A81"/>
    <w:rsid w:val="008F7F19"/>
    <w:rsid w:val="0090040E"/>
    <w:rsid w:val="009025AC"/>
    <w:rsid w:val="00902760"/>
    <w:rsid w:val="009030F2"/>
    <w:rsid w:val="0090779D"/>
    <w:rsid w:val="00921EE2"/>
    <w:rsid w:val="0092353C"/>
    <w:rsid w:val="00924330"/>
    <w:rsid w:val="00927C4A"/>
    <w:rsid w:val="0093620F"/>
    <w:rsid w:val="00936C27"/>
    <w:rsid w:val="00937796"/>
    <w:rsid w:val="009454D1"/>
    <w:rsid w:val="00945EA6"/>
    <w:rsid w:val="00953082"/>
    <w:rsid w:val="009543BD"/>
    <w:rsid w:val="00957E06"/>
    <w:rsid w:val="00963B7F"/>
    <w:rsid w:val="009641B4"/>
    <w:rsid w:val="009666A0"/>
    <w:rsid w:val="009704E8"/>
    <w:rsid w:val="009721C1"/>
    <w:rsid w:val="00973864"/>
    <w:rsid w:val="009835E1"/>
    <w:rsid w:val="009837A3"/>
    <w:rsid w:val="00986B9E"/>
    <w:rsid w:val="00986FCB"/>
    <w:rsid w:val="00990EEA"/>
    <w:rsid w:val="009925FF"/>
    <w:rsid w:val="00993527"/>
    <w:rsid w:val="00995023"/>
    <w:rsid w:val="0099503B"/>
    <w:rsid w:val="009A1103"/>
    <w:rsid w:val="009A1177"/>
    <w:rsid w:val="009A14E4"/>
    <w:rsid w:val="009A2759"/>
    <w:rsid w:val="009A3785"/>
    <w:rsid w:val="009A39A9"/>
    <w:rsid w:val="009A3CEE"/>
    <w:rsid w:val="009A5219"/>
    <w:rsid w:val="009A52BA"/>
    <w:rsid w:val="009A5797"/>
    <w:rsid w:val="009A7063"/>
    <w:rsid w:val="009A7115"/>
    <w:rsid w:val="009A7512"/>
    <w:rsid w:val="009B0190"/>
    <w:rsid w:val="009B21B7"/>
    <w:rsid w:val="009B3C26"/>
    <w:rsid w:val="009B404F"/>
    <w:rsid w:val="009B44A6"/>
    <w:rsid w:val="009B48A7"/>
    <w:rsid w:val="009B7DE8"/>
    <w:rsid w:val="009C0258"/>
    <w:rsid w:val="009C07EB"/>
    <w:rsid w:val="009C201C"/>
    <w:rsid w:val="009C4EBE"/>
    <w:rsid w:val="009C5E2D"/>
    <w:rsid w:val="009C7C96"/>
    <w:rsid w:val="009D476E"/>
    <w:rsid w:val="009D50C2"/>
    <w:rsid w:val="009D52C1"/>
    <w:rsid w:val="009E01A2"/>
    <w:rsid w:val="009E0249"/>
    <w:rsid w:val="009E0F79"/>
    <w:rsid w:val="009E1B25"/>
    <w:rsid w:val="009E2062"/>
    <w:rsid w:val="009E70B3"/>
    <w:rsid w:val="009F038F"/>
    <w:rsid w:val="009F052C"/>
    <w:rsid w:val="00A0144F"/>
    <w:rsid w:val="00A01DED"/>
    <w:rsid w:val="00A0468A"/>
    <w:rsid w:val="00A04A3D"/>
    <w:rsid w:val="00A064D4"/>
    <w:rsid w:val="00A10811"/>
    <w:rsid w:val="00A1458F"/>
    <w:rsid w:val="00A1511C"/>
    <w:rsid w:val="00A161F9"/>
    <w:rsid w:val="00A20F31"/>
    <w:rsid w:val="00A24393"/>
    <w:rsid w:val="00A31B26"/>
    <w:rsid w:val="00A402D4"/>
    <w:rsid w:val="00A406B4"/>
    <w:rsid w:val="00A41B02"/>
    <w:rsid w:val="00A423A4"/>
    <w:rsid w:val="00A45018"/>
    <w:rsid w:val="00A52F70"/>
    <w:rsid w:val="00A54B52"/>
    <w:rsid w:val="00A55D09"/>
    <w:rsid w:val="00A57714"/>
    <w:rsid w:val="00A610DA"/>
    <w:rsid w:val="00A63294"/>
    <w:rsid w:val="00A642E0"/>
    <w:rsid w:val="00A659EB"/>
    <w:rsid w:val="00A66D09"/>
    <w:rsid w:val="00A67E1A"/>
    <w:rsid w:val="00A76BD2"/>
    <w:rsid w:val="00A77274"/>
    <w:rsid w:val="00A83095"/>
    <w:rsid w:val="00A95875"/>
    <w:rsid w:val="00AA4B7C"/>
    <w:rsid w:val="00AA4F1E"/>
    <w:rsid w:val="00AA658A"/>
    <w:rsid w:val="00AB2191"/>
    <w:rsid w:val="00AB548E"/>
    <w:rsid w:val="00AB7866"/>
    <w:rsid w:val="00AC4534"/>
    <w:rsid w:val="00AC6DF4"/>
    <w:rsid w:val="00AC756C"/>
    <w:rsid w:val="00AC773F"/>
    <w:rsid w:val="00AC7A57"/>
    <w:rsid w:val="00AC7F93"/>
    <w:rsid w:val="00AD0420"/>
    <w:rsid w:val="00AD1A8B"/>
    <w:rsid w:val="00AD32F1"/>
    <w:rsid w:val="00AD516E"/>
    <w:rsid w:val="00AE1D8B"/>
    <w:rsid w:val="00AE3644"/>
    <w:rsid w:val="00B00A6F"/>
    <w:rsid w:val="00B03EAC"/>
    <w:rsid w:val="00B04ADE"/>
    <w:rsid w:val="00B137CC"/>
    <w:rsid w:val="00B16494"/>
    <w:rsid w:val="00B17CC1"/>
    <w:rsid w:val="00B21D04"/>
    <w:rsid w:val="00B27332"/>
    <w:rsid w:val="00B33B6A"/>
    <w:rsid w:val="00B4004E"/>
    <w:rsid w:val="00B41A97"/>
    <w:rsid w:val="00B42453"/>
    <w:rsid w:val="00B44531"/>
    <w:rsid w:val="00B534BB"/>
    <w:rsid w:val="00B54795"/>
    <w:rsid w:val="00B60377"/>
    <w:rsid w:val="00B61782"/>
    <w:rsid w:val="00B627FA"/>
    <w:rsid w:val="00B63F04"/>
    <w:rsid w:val="00B64632"/>
    <w:rsid w:val="00B64EB9"/>
    <w:rsid w:val="00B674F3"/>
    <w:rsid w:val="00B70BCB"/>
    <w:rsid w:val="00B70F2A"/>
    <w:rsid w:val="00B7191F"/>
    <w:rsid w:val="00B722A2"/>
    <w:rsid w:val="00B7269B"/>
    <w:rsid w:val="00B76B6A"/>
    <w:rsid w:val="00B76F17"/>
    <w:rsid w:val="00B81383"/>
    <w:rsid w:val="00B82F73"/>
    <w:rsid w:val="00B86223"/>
    <w:rsid w:val="00B90D0E"/>
    <w:rsid w:val="00B9527F"/>
    <w:rsid w:val="00B96FD9"/>
    <w:rsid w:val="00BA2C87"/>
    <w:rsid w:val="00BB2971"/>
    <w:rsid w:val="00BB3A2C"/>
    <w:rsid w:val="00BB63AE"/>
    <w:rsid w:val="00BC19BE"/>
    <w:rsid w:val="00BC4DDC"/>
    <w:rsid w:val="00BC68A8"/>
    <w:rsid w:val="00BC69A6"/>
    <w:rsid w:val="00BC7E92"/>
    <w:rsid w:val="00BD0EC1"/>
    <w:rsid w:val="00BD20B5"/>
    <w:rsid w:val="00BD21FE"/>
    <w:rsid w:val="00BD4D08"/>
    <w:rsid w:val="00BD73AD"/>
    <w:rsid w:val="00BE2177"/>
    <w:rsid w:val="00BE2C43"/>
    <w:rsid w:val="00BE2EE7"/>
    <w:rsid w:val="00BE3DD3"/>
    <w:rsid w:val="00BE5247"/>
    <w:rsid w:val="00BE6569"/>
    <w:rsid w:val="00BF252F"/>
    <w:rsid w:val="00BF29A2"/>
    <w:rsid w:val="00BF43F1"/>
    <w:rsid w:val="00BF7326"/>
    <w:rsid w:val="00BF7A97"/>
    <w:rsid w:val="00BF7F94"/>
    <w:rsid w:val="00C048BF"/>
    <w:rsid w:val="00C051B2"/>
    <w:rsid w:val="00C07B29"/>
    <w:rsid w:val="00C10056"/>
    <w:rsid w:val="00C10419"/>
    <w:rsid w:val="00C11F34"/>
    <w:rsid w:val="00C143B6"/>
    <w:rsid w:val="00C175F2"/>
    <w:rsid w:val="00C20EAB"/>
    <w:rsid w:val="00C21D02"/>
    <w:rsid w:val="00C2296D"/>
    <w:rsid w:val="00C246C0"/>
    <w:rsid w:val="00C24B13"/>
    <w:rsid w:val="00C26BCD"/>
    <w:rsid w:val="00C2792E"/>
    <w:rsid w:val="00C32D0C"/>
    <w:rsid w:val="00C3792D"/>
    <w:rsid w:val="00C412B3"/>
    <w:rsid w:val="00C52BAE"/>
    <w:rsid w:val="00C552B2"/>
    <w:rsid w:val="00C57D01"/>
    <w:rsid w:val="00C57DBE"/>
    <w:rsid w:val="00C601F2"/>
    <w:rsid w:val="00C63DFD"/>
    <w:rsid w:val="00C71DE4"/>
    <w:rsid w:val="00C73D5C"/>
    <w:rsid w:val="00C764C7"/>
    <w:rsid w:val="00C76E46"/>
    <w:rsid w:val="00C8184B"/>
    <w:rsid w:val="00C85E79"/>
    <w:rsid w:val="00C94237"/>
    <w:rsid w:val="00C9454C"/>
    <w:rsid w:val="00C962A1"/>
    <w:rsid w:val="00C97037"/>
    <w:rsid w:val="00C97709"/>
    <w:rsid w:val="00CA71D3"/>
    <w:rsid w:val="00CA7BE8"/>
    <w:rsid w:val="00CB3B08"/>
    <w:rsid w:val="00CB4CCD"/>
    <w:rsid w:val="00CB585C"/>
    <w:rsid w:val="00CB6E5A"/>
    <w:rsid w:val="00CC2CE8"/>
    <w:rsid w:val="00CC3F64"/>
    <w:rsid w:val="00CE6EB5"/>
    <w:rsid w:val="00CF5DD6"/>
    <w:rsid w:val="00D02130"/>
    <w:rsid w:val="00D02CB1"/>
    <w:rsid w:val="00D04572"/>
    <w:rsid w:val="00D04D2D"/>
    <w:rsid w:val="00D05870"/>
    <w:rsid w:val="00D117E3"/>
    <w:rsid w:val="00D1358B"/>
    <w:rsid w:val="00D139D9"/>
    <w:rsid w:val="00D21B3A"/>
    <w:rsid w:val="00D22258"/>
    <w:rsid w:val="00D225A6"/>
    <w:rsid w:val="00D26EB4"/>
    <w:rsid w:val="00D278F4"/>
    <w:rsid w:val="00D310BD"/>
    <w:rsid w:val="00D36F16"/>
    <w:rsid w:val="00D402C9"/>
    <w:rsid w:val="00D40E6A"/>
    <w:rsid w:val="00D419C0"/>
    <w:rsid w:val="00D438D3"/>
    <w:rsid w:val="00D45D4F"/>
    <w:rsid w:val="00D4613A"/>
    <w:rsid w:val="00D47758"/>
    <w:rsid w:val="00D512AF"/>
    <w:rsid w:val="00D57DEA"/>
    <w:rsid w:val="00D6287B"/>
    <w:rsid w:val="00D65540"/>
    <w:rsid w:val="00D667F6"/>
    <w:rsid w:val="00D74499"/>
    <w:rsid w:val="00D768B4"/>
    <w:rsid w:val="00D8242A"/>
    <w:rsid w:val="00D82C2C"/>
    <w:rsid w:val="00D8457E"/>
    <w:rsid w:val="00D85041"/>
    <w:rsid w:val="00D87AC0"/>
    <w:rsid w:val="00D87ECE"/>
    <w:rsid w:val="00D92056"/>
    <w:rsid w:val="00D9470E"/>
    <w:rsid w:val="00DA03CA"/>
    <w:rsid w:val="00DA565C"/>
    <w:rsid w:val="00DB5A37"/>
    <w:rsid w:val="00DC20C2"/>
    <w:rsid w:val="00DC3F81"/>
    <w:rsid w:val="00DD11B5"/>
    <w:rsid w:val="00DD75FF"/>
    <w:rsid w:val="00DE150C"/>
    <w:rsid w:val="00DE3C46"/>
    <w:rsid w:val="00DF056A"/>
    <w:rsid w:val="00DF1691"/>
    <w:rsid w:val="00DF1DC3"/>
    <w:rsid w:val="00DF48E9"/>
    <w:rsid w:val="00DF7002"/>
    <w:rsid w:val="00DF74F4"/>
    <w:rsid w:val="00E02CC3"/>
    <w:rsid w:val="00E12DDF"/>
    <w:rsid w:val="00E1367E"/>
    <w:rsid w:val="00E15D87"/>
    <w:rsid w:val="00E16FBA"/>
    <w:rsid w:val="00E2223B"/>
    <w:rsid w:val="00E2257A"/>
    <w:rsid w:val="00E26390"/>
    <w:rsid w:val="00E26DD1"/>
    <w:rsid w:val="00E33BD6"/>
    <w:rsid w:val="00E346D0"/>
    <w:rsid w:val="00E36000"/>
    <w:rsid w:val="00E41159"/>
    <w:rsid w:val="00E420FA"/>
    <w:rsid w:val="00E423DB"/>
    <w:rsid w:val="00E43A5A"/>
    <w:rsid w:val="00E4488C"/>
    <w:rsid w:val="00E458C9"/>
    <w:rsid w:val="00E462F3"/>
    <w:rsid w:val="00E50F17"/>
    <w:rsid w:val="00E5188B"/>
    <w:rsid w:val="00E5389A"/>
    <w:rsid w:val="00E54EED"/>
    <w:rsid w:val="00E54FCA"/>
    <w:rsid w:val="00E555CE"/>
    <w:rsid w:val="00E5660F"/>
    <w:rsid w:val="00E56FC3"/>
    <w:rsid w:val="00E603BF"/>
    <w:rsid w:val="00E72E26"/>
    <w:rsid w:val="00E73869"/>
    <w:rsid w:val="00E809E0"/>
    <w:rsid w:val="00E81937"/>
    <w:rsid w:val="00E85FAE"/>
    <w:rsid w:val="00E86090"/>
    <w:rsid w:val="00E87F41"/>
    <w:rsid w:val="00E91C2E"/>
    <w:rsid w:val="00E94202"/>
    <w:rsid w:val="00E948D6"/>
    <w:rsid w:val="00E95375"/>
    <w:rsid w:val="00EA1561"/>
    <w:rsid w:val="00EA3265"/>
    <w:rsid w:val="00EA4887"/>
    <w:rsid w:val="00EA4B78"/>
    <w:rsid w:val="00EB3ACB"/>
    <w:rsid w:val="00EB4959"/>
    <w:rsid w:val="00EB7C72"/>
    <w:rsid w:val="00EC299E"/>
    <w:rsid w:val="00EC379B"/>
    <w:rsid w:val="00EC5503"/>
    <w:rsid w:val="00EC6B16"/>
    <w:rsid w:val="00ED12CA"/>
    <w:rsid w:val="00EE2FD7"/>
    <w:rsid w:val="00EE3217"/>
    <w:rsid w:val="00EE63D5"/>
    <w:rsid w:val="00EF07CB"/>
    <w:rsid w:val="00EF4D9D"/>
    <w:rsid w:val="00F00CAC"/>
    <w:rsid w:val="00F010CF"/>
    <w:rsid w:val="00F01480"/>
    <w:rsid w:val="00F068C7"/>
    <w:rsid w:val="00F07389"/>
    <w:rsid w:val="00F11990"/>
    <w:rsid w:val="00F11CFD"/>
    <w:rsid w:val="00F12313"/>
    <w:rsid w:val="00F13B8B"/>
    <w:rsid w:val="00F153E8"/>
    <w:rsid w:val="00F2315C"/>
    <w:rsid w:val="00F23EED"/>
    <w:rsid w:val="00F2433B"/>
    <w:rsid w:val="00F2757B"/>
    <w:rsid w:val="00F27877"/>
    <w:rsid w:val="00F3060D"/>
    <w:rsid w:val="00F31616"/>
    <w:rsid w:val="00F372D3"/>
    <w:rsid w:val="00F4005B"/>
    <w:rsid w:val="00F417D6"/>
    <w:rsid w:val="00F42401"/>
    <w:rsid w:val="00F47145"/>
    <w:rsid w:val="00F5095F"/>
    <w:rsid w:val="00F6075F"/>
    <w:rsid w:val="00F61B48"/>
    <w:rsid w:val="00F62AF2"/>
    <w:rsid w:val="00F66970"/>
    <w:rsid w:val="00F71263"/>
    <w:rsid w:val="00F73DFE"/>
    <w:rsid w:val="00F754DE"/>
    <w:rsid w:val="00F80312"/>
    <w:rsid w:val="00F81DBD"/>
    <w:rsid w:val="00F834B3"/>
    <w:rsid w:val="00F8403F"/>
    <w:rsid w:val="00F9411B"/>
    <w:rsid w:val="00F944C7"/>
    <w:rsid w:val="00FA3136"/>
    <w:rsid w:val="00FA339F"/>
    <w:rsid w:val="00FA3ECC"/>
    <w:rsid w:val="00FA68FA"/>
    <w:rsid w:val="00FA6959"/>
    <w:rsid w:val="00FA69A4"/>
    <w:rsid w:val="00FA7DD8"/>
    <w:rsid w:val="00FB0070"/>
    <w:rsid w:val="00FB5408"/>
    <w:rsid w:val="00FB5768"/>
    <w:rsid w:val="00FC18C8"/>
    <w:rsid w:val="00FC23A0"/>
    <w:rsid w:val="00FC44C2"/>
    <w:rsid w:val="00FD2C8F"/>
    <w:rsid w:val="00FD6C90"/>
    <w:rsid w:val="00FE2949"/>
    <w:rsid w:val="00FE2972"/>
    <w:rsid w:val="00FE3C3A"/>
    <w:rsid w:val="00FF0069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D4BCD-77A2-46F1-9B32-E823C99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02C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E02C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02C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FE3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FE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262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4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CC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C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apg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fg@iapg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43B3-72A6-4FDF-A729-17C676DF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1178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8113</CharactersWithSpaces>
  <SharedDoc>false</SharedDoc>
  <HLinks>
    <vt:vector size="12" baseType="variant">
      <vt:variant>
        <vt:i4>2687013</vt:i4>
      </vt:variant>
      <vt:variant>
        <vt:i4>3</vt:i4>
      </vt:variant>
      <vt:variant>
        <vt:i4>0</vt:i4>
      </vt:variant>
      <vt:variant>
        <vt:i4>5</vt:i4>
      </vt:variant>
      <vt:variant>
        <vt:lpwstr>http://www.iapg.cas.cz/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mailto:uzfg@iapg.cas.cz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Kopecny</dc:creator>
  <cp:lastModifiedBy>zasmetova</cp:lastModifiedBy>
  <cp:revision>6</cp:revision>
  <cp:lastPrinted>2013-11-14T09:23:00Z</cp:lastPrinted>
  <dcterms:created xsi:type="dcterms:W3CDTF">2016-03-07T10:07:00Z</dcterms:created>
  <dcterms:modified xsi:type="dcterms:W3CDTF">2016-03-07T10:48:00Z</dcterms:modified>
</cp:coreProperties>
</file>